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C15" w:rsidRDefault="00B67C15" w:rsidP="00B67C15">
      <w:pPr>
        <w:spacing w:line="360" w:lineRule="auto"/>
        <w:ind w:firstLineChars="200" w:firstLine="643"/>
        <w:jc w:val="center"/>
        <w:outlineLvl w:val="0"/>
        <w:rPr>
          <w:rFonts w:asciiTheme="minorEastAsia" w:hAnsiTheme="minorEastAsia"/>
          <w:b/>
          <w:sz w:val="32"/>
          <w:szCs w:val="32"/>
        </w:rPr>
      </w:pPr>
      <w:r>
        <w:rPr>
          <w:rFonts w:asciiTheme="minorEastAsia" w:hAnsiTheme="minorEastAsia" w:hint="eastAsia"/>
          <w:b/>
          <w:sz w:val="32"/>
          <w:szCs w:val="32"/>
        </w:rPr>
        <w:t>江苏省扬州技师学院内部采购招标项目技术文件</w:t>
      </w:r>
    </w:p>
    <w:p w:rsidR="00B67C15" w:rsidRDefault="00B67C15" w:rsidP="00B67C15">
      <w:pPr>
        <w:pStyle w:val="Default"/>
        <w:spacing w:line="360" w:lineRule="auto"/>
        <w:rPr>
          <w:rFonts w:asciiTheme="minorEastAsia" w:eastAsiaTheme="minorEastAsia" w:hAnsiTheme="minorEastAsia"/>
          <w:b/>
          <w:color w:val="auto"/>
          <w:sz w:val="28"/>
          <w:szCs w:val="28"/>
        </w:rPr>
      </w:pPr>
      <w:r>
        <w:rPr>
          <w:rFonts w:asciiTheme="minorEastAsia" w:eastAsiaTheme="minorEastAsia" w:hAnsiTheme="minorEastAsia" w:hint="eastAsia"/>
          <w:b/>
          <w:color w:val="auto"/>
          <w:sz w:val="28"/>
          <w:szCs w:val="28"/>
        </w:rPr>
        <w:t>一、项目简要说明</w:t>
      </w:r>
    </w:p>
    <w:p w:rsidR="00B67C15" w:rsidRDefault="00B67C15" w:rsidP="00B67C15">
      <w:pPr>
        <w:rPr>
          <w:rFonts w:asciiTheme="minorEastAsia" w:hAnsiTheme="minorEastAsia"/>
          <w:bCs/>
          <w:sz w:val="29"/>
        </w:rPr>
      </w:pPr>
      <w:r>
        <w:rPr>
          <w:rFonts w:asciiTheme="minorEastAsia" w:hAnsiTheme="minorEastAsia" w:hint="eastAsia"/>
          <w:b/>
          <w:sz w:val="24"/>
          <w:szCs w:val="24"/>
        </w:rPr>
        <w:t>1、项目名称：</w:t>
      </w:r>
      <w:r w:rsidRPr="00B67C15">
        <w:rPr>
          <w:rFonts w:asciiTheme="minorEastAsia" w:hAnsiTheme="minorEastAsia" w:hint="eastAsia"/>
          <w:bCs/>
          <w:sz w:val="24"/>
          <w:szCs w:val="24"/>
        </w:rPr>
        <w:t>学院南门户外大屏迁移项目采购</w:t>
      </w:r>
    </w:p>
    <w:p w:rsidR="00B67C15" w:rsidRDefault="00B67C15" w:rsidP="00B67C15">
      <w:pPr>
        <w:tabs>
          <w:tab w:val="left" w:pos="900"/>
        </w:tabs>
        <w:spacing w:line="360" w:lineRule="auto"/>
        <w:rPr>
          <w:rFonts w:asciiTheme="minorEastAsia" w:hAnsiTheme="minorEastAsia"/>
          <w:b/>
          <w:bCs/>
          <w:sz w:val="24"/>
          <w:szCs w:val="24"/>
        </w:rPr>
      </w:pPr>
      <w:r>
        <w:rPr>
          <w:rFonts w:asciiTheme="minorEastAsia" w:hAnsiTheme="minorEastAsia" w:hint="eastAsia"/>
          <w:b/>
          <w:bCs/>
          <w:sz w:val="24"/>
          <w:szCs w:val="24"/>
        </w:rPr>
        <w:t>2、招标项目简要说明</w:t>
      </w:r>
    </w:p>
    <w:p w:rsidR="00B67C15" w:rsidRDefault="00B67C15" w:rsidP="00B67C15">
      <w:pPr>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江苏省扬州技师学院新校区南门暂未启用，原南门处户外LED大屏需原地搬迁移位。原朝向为向南面向南门，现需调整朝向西，面向教学楼。在搬迁过程中LED屏幕及相关设备不得受损，同时需满足与学校户外广播系统完成对接互联。</w:t>
      </w:r>
    </w:p>
    <w:p w:rsidR="00B67C15" w:rsidRDefault="00B67C15" w:rsidP="00B67C15">
      <w:pPr>
        <w:spacing w:line="360" w:lineRule="auto"/>
        <w:outlineLvl w:val="0"/>
        <w:rPr>
          <w:rFonts w:asciiTheme="minorEastAsia" w:hAnsiTheme="minorEastAsia"/>
          <w:b/>
          <w:bCs/>
          <w:sz w:val="24"/>
          <w:szCs w:val="24"/>
        </w:rPr>
      </w:pPr>
      <w:r>
        <w:rPr>
          <w:rFonts w:asciiTheme="minorEastAsia" w:hAnsiTheme="minorEastAsia" w:hint="eastAsia"/>
          <w:b/>
          <w:bCs/>
          <w:sz w:val="24"/>
          <w:szCs w:val="24"/>
        </w:rPr>
        <w:t>3、预算金额</w:t>
      </w:r>
    </w:p>
    <w:p w:rsidR="00B67C15" w:rsidRDefault="00B67C15" w:rsidP="00B67C15">
      <w:pPr>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预算金额：</w:t>
      </w:r>
      <w:r w:rsidRPr="00B67C15">
        <w:rPr>
          <w:rFonts w:asciiTheme="minorEastAsia" w:hAnsiTheme="minorEastAsia" w:hint="eastAsia"/>
          <w:sz w:val="24"/>
          <w:szCs w:val="24"/>
        </w:rPr>
        <w:t>3万元</w:t>
      </w:r>
      <w:r>
        <w:rPr>
          <w:rFonts w:asciiTheme="minorEastAsia" w:hAnsiTheme="minorEastAsia" w:hint="eastAsia"/>
          <w:sz w:val="24"/>
          <w:szCs w:val="24"/>
        </w:rPr>
        <w:t>。</w:t>
      </w:r>
    </w:p>
    <w:p w:rsidR="00B67C15" w:rsidRDefault="00B67C15" w:rsidP="00B67C15">
      <w:pPr>
        <w:spacing w:line="360" w:lineRule="auto"/>
        <w:ind w:firstLineChars="200" w:firstLine="480"/>
        <w:outlineLvl w:val="0"/>
        <w:rPr>
          <w:rFonts w:asciiTheme="minorEastAsia" w:hAnsiTheme="minorEastAsia"/>
          <w:sz w:val="24"/>
          <w:szCs w:val="24"/>
        </w:rPr>
      </w:pPr>
      <w:proofErr w:type="gramStart"/>
      <w:r>
        <w:rPr>
          <w:rFonts w:asciiTheme="minorEastAsia" w:hAnsiTheme="minorEastAsia" w:hint="eastAsia"/>
          <w:sz w:val="24"/>
          <w:szCs w:val="24"/>
        </w:rPr>
        <w:t>设预算</w:t>
      </w:r>
      <w:proofErr w:type="gramEnd"/>
      <w:r>
        <w:rPr>
          <w:rFonts w:asciiTheme="minorEastAsia" w:hAnsiTheme="minorEastAsia" w:hint="eastAsia"/>
          <w:sz w:val="24"/>
          <w:szCs w:val="24"/>
        </w:rPr>
        <w:t>金额为最高限价。</w:t>
      </w:r>
      <w:r w:rsidR="00507448" w:rsidRPr="00507448">
        <w:rPr>
          <w:rFonts w:asciiTheme="minorEastAsia" w:hAnsiTheme="minorEastAsia" w:hint="eastAsia"/>
          <w:sz w:val="24"/>
          <w:szCs w:val="24"/>
        </w:rPr>
        <w:t>报价超过预算的为无效报价，按照无效响应处理。</w:t>
      </w:r>
    </w:p>
    <w:p w:rsidR="00B67C15" w:rsidRDefault="00B67C15" w:rsidP="00B67C15">
      <w:pPr>
        <w:spacing w:line="400" w:lineRule="exact"/>
        <w:rPr>
          <w:rFonts w:asciiTheme="minorEastAsia" w:hAnsiTheme="minorEastAsia" w:cs="宋体"/>
          <w:b/>
          <w:sz w:val="24"/>
          <w:szCs w:val="24"/>
        </w:rPr>
      </w:pPr>
      <w:r>
        <w:rPr>
          <w:rFonts w:asciiTheme="minorEastAsia" w:hAnsiTheme="minorEastAsia" w:cs="宋体" w:hint="eastAsia"/>
          <w:b/>
          <w:sz w:val="24"/>
          <w:szCs w:val="24"/>
        </w:rPr>
        <w:t>二、</w:t>
      </w:r>
      <w:r>
        <w:rPr>
          <w:rFonts w:asciiTheme="minorEastAsia" w:hAnsiTheme="minorEastAsia" w:cs="宋体"/>
          <w:b/>
          <w:sz w:val="24"/>
          <w:szCs w:val="24"/>
        </w:rPr>
        <w:t>项目</w:t>
      </w:r>
      <w:r>
        <w:rPr>
          <w:rFonts w:asciiTheme="minorEastAsia" w:hAnsiTheme="minorEastAsia" w:cs="宋体" w:hint="eastAsia"/>
          <w:b/>
          <w:sz w:val="24"/>
          <w:szCs w:val="24"/>
        </w:rPr>
        <w:t>需求：</w:t>
      </w:r>
    </w:p>
    <w:p w:rsidR="00B67C15" w:rsidRDefault="00B67C15" w:rsidP="00B67C15">
      <w:pPr>
        <w:spacing w:line="400" w:lineRule="exact"/>
        <w:rPr>
          <w:rFonts w:asciiTheme="minorEastAsia" w:hAnsiTheme="minorEastAsia" w:cs="宋体"/>
          <w:b/>
          <w:sz w:val="24"/>
          <w:szCs w:val="24"/>
        </w:rPr>
      </w:pPr>
      <w:r>
        <w:rPr>
          <w:rFonts w:asciiTheme="minorEastAsia" w:hAnsiTheme="minorEastAsia" w:cs="宋体" w:hint="eastAsia"/>
          <w:b/>
          <w:sz w:val="24"/>
          <w:szCs w:val="24"/>
        </w:rPr>
        <w:t>1、项目清单</w:t>
      </w:r>
    </w:p>
    <w:p w:rsidR="00B67C15" w:rsidRDefault="00B67C15" w:rsidP="00B67C15">
      <w:pPr>
        <w:spacing w:line="400" w:lineRule="exact"/>
        <w:rPr>
          <w:rFonts w:asciiTheme="minorEastAsia" w:hAnsiTheme="minorEastAsia" w:cs="宋体"/>
          <w:b/>
          <w:sz w:val="24"/>
          <w:szCs w:val="24"/>
        </w:rPr>
      </w:pPr>
    </w:p>
    <w:tbl>
      <w:tblPr>
        <w:tblW w:w="6381" w:type="dxa"/>
        <w:jc w:val="center"/>
        <w:tblLook w:val="04A0" w:firstRow="1" w:lastRow="0" w:firstColumn="1" w:lastColumn="0" w:noHBand="0" w:noVBand="1"/>
      </w:tblPr>
      <w:tblGrid>
        <w:gridCol w:w="846"/>
        <w:gridCol w:w="4451"/>
        <w:gridCol w:w="1084"/>
      </w:tblGrid>
      <w:tr w:rsidR="00B67C15" w:rsidTr="00B67C1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4451" w:type="dxa"/>
            <w:tcBorders>
              <w:top w:val="single" w:sz="4" w:space="0" w:color="auto"/>
              <w:left w:val="nil"/>
              <w:bottom w:val="single" w:sz="4" w:space="0" w:color="auto"/>
              <w:right w:val="single" w:sz="4" w:space="0" w:color="auto"/>
            </w:tcBorders>
            <w:shd w:val="clear" w:color="auto" w:fill="auto"/>
            <w:noWrap/>
            <w:vAlign w:val="center"/>
          </w:tcPr>
          <w:p w:rsidR="00B67C15" w:rsidRDefault="00693DBA" w:rsidP="00B67C15">
            <w:pPr>
              <w:widowControl/>
              <w:spacing w:line="36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项目内容</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数量</w:t>
            </w:r>
          </w:p>
        </w:tc>
      </w:tr>
      <w:tr w:rsidR="00B67C15" w:rsidTr="00B67C15">
        <w:trPr>
          <w:trHeight w:val="4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4451" w:type="dxa"/>
            <w:tcBorders>
              <w:top w:val="nil"/>
              <w:left w:val="nil"/>
              <w:bottom w:val="single" w:sz="4" w:space="0" w:color="auto"/>
              <w:right w:val="single" w:sz="4" w:space="0" w:color="auto"/>
            </w:tcBorders>
            <w:shd w:val="clear" w:color="auto" w:fill="auto"/>
            <w:noWrap/>
            <w:vAlign w:val="bottom"/>
          </w:tcPr>
          <w:p w:rsidR="00B67C15" w:rsidRDefault="00B67C15" w:rsidP="00391FAC">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地基（混凝土浇筑）</w:t>
            </w:r>
          </w:p>
        </w:tc>
        <w:tc>
          <w:tcPr>
            <w:tcW w:w="1084" w:type="dxa"/>
            <w:tcBorders>
              <w:top w:val="nil"/>
              <w:left w:val="nil"/>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2项</w:t>
            </w:r>
          </w:p>
        </w:tc>
      </w:tr>
      <w:tr w:rsidR="00B67C15" w:rsidTr="00B67C15">
        <w:trPr>
          <w:trHeight w:val="4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4451" w:type="dxa"/>
            <w:tcBorders>
              <w:top w:val="nil"/>
              <w:left w:val="nil"/>
              <w:bottom w:val="single" w:sz="4" w:space="0" w:color="auto"/>
              <w:right w:val="single" w:sz="4" w:space="0" w:color="auto"/>
            </w:tcBorders>
            <w:shd w:val="clear" w:color="auto" w:fill="auto"/>
            <w:noWrap/>
            <w:vAlign w:val="bottom"/>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大屏立柱（钢筋、方钢）</w:t>
            </w:r>
          </w:p>
        </w:tc>
        <w:tc>
          <w:tcPr>
            <w:tcW w:w="1084" w:type="dxa"/>
            <w:tcBorders>
              <w:top w:val="nil"/>
              <w:left w:val="nil"/>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2项</w:t>
            </w:r>
          </w:p>
        </w:tc>
      </w:tr>
      <w:tr w:rsidR="00B67C15" w:rsidTr="00B67C15">
        <w:trPr>
          <w:trHeight w:val="4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4451" w:type="dxa"/>
            <w:tcBorders>
              <w:top w:val="nil"/>
              <w:left w:val="nil"/>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土方外运</w:t>
            </w:r>
          </w:p>
        </w:tc>
        <w:tc>
          <w:tcPr>
            <w:tcW w:w="1084" w:type="dxa"/>
            <w:tcBorders>
              <w:top w:val="nil"/>
              <w:left w:val="nil"/>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1项</w:t>
            </w:r>
          </w:p>
        </w:tc>
      </w:tr>
      <w:tr w:rsidR="00B67C15" w:rsidTr="00B67C15">
        <w:trPr>
          <w:trHeight w:val="4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4451" w:type="dxa"/>
            <w:tcBorders>
              <w:top w:val="nil"/>
              <w:left w:val="nil"/>
              <w:bottom w:val="single" w:sz="4" w:space="0" w:color="auto"/>
              <w:right w:val="single" w:sz="4" w:space="0" w:color="auto"/>
            </w:tcBorders>
            <w:shd w:val="clear" w:color="auto" w:fill="auto"/>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移屏拆除加器械、焊接、安装</w:t>
            </w:r>
          </w:p>
        </w:tc>
        <w:tc>
          <w:tcPr>
            <w:tcW w:w="1084" w:type="dxa"/>
            <w:tcBorders>
              <w:top w:val="nil"/>
              <w:left w:val="nil"/>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1项</w:t>
            </w:r>
          </w:p>
        </w:tc>
      </w:tr>
      <w:tr w:rsidR="00B67C15" w:rsidTr="00B67C15">
        <w:trPr>
          <w:trHeight w:val="4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4451" w:type="dxa"/>
            <w:tcBorders>
              <w:top w:val="nil"/>
              <w:left w:val="nil"/>
              <w:bottom w:val="single" w:sz="4" w:space="0" w:color="auto"/>
              <w:right w:val="single" w:sz="4" w:space="0" w:color="auto"/>
            </w:tcBorders>
            <w:shd w:val="clear" w:color="auto" w:fill="auto"/>
            <w:noWrap/>
            <w:vAlign w:val="center"/>
          </w:tcPr>
          <w:p w:rsidR="00B67C15" w:rsidRDefault="00B67C15" w:rsidP="00410453">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空调</w:t>
            </w:r>
            <w:r w:rsidR="00410453">
              <w:rPr>
                <w:rFonts w:ascii="宋体" w:eastAsia="宋体" w:hAnsi="宋体" w:cs="宋体" w:hint="eastAsia"/>
                <w:color w:val="000000"/>
                <w:kern w:val="0"/>
                <w:sz w:val="22"/>
              </w:rPr>
              <w:t>主机</w:t>
            </w:r>
            <w:r>
              <w:rPr>
                <w:rFonts w:ascii="宋体" w:eastAsia="宋体" w:hAnsi="宋体" w:cs="宋体" w:hint="eastAsia"/>
                <w:color w:val="000000"/>
                <w:kern w:val="0"/>
                <w:sz w:val="22"/>
              </w:rPr>
              <w:t>美化</w:t>
            </w:r>
            <w:r w:rsidR="004B49C8">
              <w:rPr>
                <w:rFonts w:ascii="宋体" w:eastAsia="宋体" w:hAnsi="宋体" w:cs="宋体" w:hint="eastAsia"/>
                <w:color w:val="000000"/>
                <w:kern w:val="0"/>
                <w:sz w:val="22"/>
              </w:rPr>
              <w:t>(</w:t>
            </w:r>
            <w:r w:rsidR="00303F0E">
              <w:rPr>
                <w:rFonts w:ascii="宋体" w:eastAsia="宋体" w:hAnsi="宋体" w:cs="宋体" w:hint="eastAsia"/>
                <w:color w:val="000000"/>
                <w:kern w:val="0"/>
                <w:sz w:val="22"/>
              </w:rPr>
              <w:t>防</w:t>
            </w:r>
            <w:r w:rsidR="004B49C8">
              <w:rPr>
                <w:rFonts w:ascii="宋体" w:eastAsia="宋体" w:hAnsi="宋体" w:cs="宋体" w:hint="eastAsia"/>
                <w:color w:val="000000"/>
                <w:kern w:val="0"/>
                <w:sz w:val="22"/>
              </w:rPr>
              <w:t>护罩)</w:t>
            </w:r>
          </w:p>
        </w:tc>
        <w:tc>
          <w:tcPr>
            <w:tcW w:w="1084" w:type="dxa"/>
            <w:tcBorders>
              <w:top w:val="nil"/>
              <w:left w:val="nil"/>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1项</w:t>
            </w:r>
          </w:p>
        </w:tc>
      </w:tr>
    </w:tbl>
    <w:p w:rsidR="00B67C15" w:rsidRDefault="00B67C15" w:rsidP="00B67C15">
      <w:pPr>
        <w:spacing w:line="400" w:lineRule="exact"/>
        <w:ind w:firstLineChars="200" w:firstLine="482"/>
        <w:rPr>
          <w:rFonts w:asciiTheme="minorEastAsia" w:hAnsiTheme="minorEastAsia" w:cs="宋体"/>
          <w:b/>
          <w:sz w:val="24"/>
          <w:szCs w:val="24"/>
        </w:rPr>
      </w:pPr>
    </w:p>
    <w:p w:rsidR="00B67C15" w:rsidRDefault="00B67C15" w:rsidP="00B67C15">
      <w:pPr>
        <w:pStyle w:val="a5"/>
        <w:kinsoku w:val="0"/>
        <w:overflowPunct w:val="0"/>
        <w:spacing w:before="9" w:afterLines="50" w:after="156"/>
        <w:rPr>
          <w:rFonts w:asciiTheme="minorEastAsia" w:eastAsiaTheme="minorEastAsia" w:hAnsiTheme="minorEastAsia"/>
          <w:b/>
          <w:sz w:val="28"/>
          <w:szCs w:val="28"/>
        </w:rPr>
      </w:pPr>
      <w:r>
        <w:rPr>
          <w:rFonts w:asciiTheme="minorEastAsia" w:eastAsiaTheme="minorEastAsia" w:hAnsiTheme="minorEastAsia" w:hint="eastAsia"/>
          <w:b/>
          <w:sz w:val="28"/>
          <w:szCs w:val="28"/>
        </w:rPr>
        <w:t>三、项目</w:t>
      </w:r>
      <w:r w:rsidR="000F5F40">
        <w:rPr>
          <w:rFonts w:asciiTheme="minorEastAsia" w:eastAsiaTheme="minorEastAsia" w:hAnsiTheme="minorEastAsia" w:hint="eastAsia"/>
          <w:b/>
          <w:sz w:val="28"/>
          <w:szCs w:val="28"/>
        </w:rPr>
        <w:t>具体</w:t>
      </w:r>
      <w:r>
        <w:rPr>
          <w:rFonts w:asciiTheme="minorEastAsia" w:eastAsiaTheme="minorEastAsia" w:hAnsiTheme="minorEastAsia" w:hint="eastAsia"/>
          <w:b/>
          <w:sz w:val="28"/>
          <w:szCs w:val="28"/>
        </w:rPr>
        <w:t>要求：</w:t>
      </w:r>
    </w:p>
    <w:p w:rsidR="00B67C15" w:rsidRDefault="00B67C15" w:rsidP="00915A77">
      <w:pPr>
        <w:spacing w:line="360" w:lineRule="auto"/>
        <w:ind w:leftChars="67" w:left="141"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1、本工程为包工包料交钥匙工程，搬迁移位实施需包含所有实施所需的技术服务、辅材等费用； </w:t>
      </w:r>
      <w:r>
        <w:rPr>
          <w:rFonts w:ascii="宋体" w:eastAsia="宋体" w:hAnsi="宋体" w:cs="宋体" w:hint="eastAsia"/>
          <w:color w:val="000000"/>
          <w:kern w:val="0"/>
          <w:sz w:val="24"/>
          <w:szCs w:val="24"/>
        </w:rPr>
        <w:br/>
      </w:r>
      <w:r w:rsidR="008564D6">
        <w:rPr>
          <w:rFonts w:ascii="宋体" w:eastAsia="宋体" w:hAnsi="宋体" w:cs="宋体" w:hint="eastAsia"/>
          <w:color w:val="000000"/>
          <w:kern w:val="0"/>
          <w:sz w:val="24"/>
          <w:szCs w:val="24"/>
        </w:rPr>
        <w:t xml:space="preserve">　</w:t>
      </w:r>
      <w:r w:rsidR="008564D6">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2</w:t>
      </w:r>
      <w:r w:rsidR="008564D6">
        <w:rPr>
          <w:rFonts w:ascii="宋体" w:eastAsia="宋体" w:hAnsi="宋体" w:cs="宋体" w:hint="eastAsia"/>
          <w:color w:val="000000"/>
          <w:kern w:val="0"/>
          <w:sz w:val="24"/>
          <w:szCs w:val="24"/>
        </w:rPr>
        <w:t>、由于搬迁系统涉及学校核心业务系统，搬迁前，</w:t>
      </w:r>
      <w:r w:rsidR="00C56FAD">
        <w:rPr>
          <w:rFonts w:ascii="宋体" w:eastAsia="宋体" w:hAnsi="宋体" w:cs="宋体" w:hint="eastAsia"/>
          <w:color w:val="000000"/>
          <w:kern w:val="0"/>
          <w:sz w:val="24"/>
          <w:szCs w:val="24"/>
        </w:rPr>
        <w:t>中标</w:t>
      </w:r>
      <w:r w:rsidR="008564D6">
        <w:rPr>
          <w:rFonts w:ascii="宋体" w:eastAsia="宋体" w:hAnsi="宋体" w:cs="宋体" w:hint="eastAsia"/>
          <w:color w:val="000000"/>
          <w:kern w:val="0"/>
          <w:sz w:val="24"/>
          <w:szCs w:val="24"/>
        </w:rPr>
        <w:t>方需提供</w:t>
      </w:r>
      <w:r w:rsidR="00C56FAD">
        <w:rPr>
          <w:rFonts w:ascii="宋体" w:eastAsia="宋体" w:hAnsi="宋体" w:cs="宋体" w:hint="eastAsia"/>
          <w:color w:val="000000"/>
          <w:kern w:val="0"/>
          <w:sz w:val="24"/>
          <w:szCs w:val="24"/>
        </w:rPr>
        <w:t>完</w:t>
      </w:r>
      <w:r>
        <w:rPr>
          <w:rFonts w:ascii="宋体" w:eastAsia="宋体" w:hAnsi="宋体" w:cs="宋体" w:hint="eastAsia"/>
          <w:color w:val="000000"/>
          <w:kern w:val="0"/>
          <w:sz w:val="24"/>
          <w:szCs w:val="24"/>
        </w:rPr>
        <w:t>整、详尽的搬迁方案</w:t>
      </w:r>
      <w:r w:rsidR="00C56FAD">
        <w:rPr>
          <w:rFonts w:ascii="宋体" w:eastAsia="宋体" w:hAnsi="宋体" w:cs="宋体" w:hint="eastAsia"/>
          <w:color w:val="000000"/>
          <w:kern w:val="0"/>
          <w:sz w:val="24"/>
          <w:szCs w:val="24"/>
        </w:rPr>
        <w:t>及</w:t>
      </w:r>
      <w:r w:rsidR="00652E2C">
        <w:rPr>
          <w:rFonts w:ascii="宋体" w:eastAsia="宋体" w:hAnsi="宋体" w:cs="宋体"/>
          <w:color w:val="000000"/>
          <w:kern w:val="0"/>
          <w:sz w:val="24"/>
          <w:szCs w:val="24"/>
        </w:rPr>
        <w:t>信息化</w:t>
      </w:r>
      <w:r w:rsidR="007D4C04">
        <w:rPr>
          <w:rFonts w:ascii="宋体" w:eastAsia="宋体" w:hAnsi="宋体" w:cs="宋体" w:hint="eastAsia"/>
          <w:color w:val="000000"/>
          <w:kern w:val="0"/>
          <w:sz w:val="24"/>
          <w:szCs w:val="24"/>
        </w:rPr>
        <w:t>安装</w:t>
      </w:r>
      <w:r w:rsidR="00652E2C">
        <w:rPr>
          <w:rFonts w:ascii="宋体" w:eastAsia="宋体" w:hAnsi="宋体" w:cs="宋体"/>
          <w:color w:val="000000"/>
          <w:kern w:val="0"/>
          <w:sz w:val="24"/>
          <w:szCs w:val="24"/>
        </w:rPr>
        <w:t>服务</w:t>
      </w:r>
      <w:r w:rsidR="00915A77">
        <w:rPr>
          <w:rFonts w:ascii="宋体" w:eastAsia="宋体" w:hAnsi="宋体" w:cs="宋体" w:hint="eastAsia"/>
          <w:color w:val="000000"/>
          <w:kern w:val="0"/>
          <w:sz w:val="24"/>
          <w:szCs w:val="24"/>
        </w:rPr>
        <w:t>工</w:t>
      </w:r>
      <w:r w:rsidR="00915A77">
        <w:rPr>
          <w:rFonts w:ascii="宋体" w:eastAsia="宋体" w:hAnsi="宋体" w:cs="宋体"/>
          <w:color w:val="000000"/>
          <w:kern w:val="0"/>
          <w:sz w:val="24"/>
          <w:szCs w:val="24"/>
        </w:rPr>
        <w:t>程</w:t>
      </w:r>
      <w:r w:rsidR="00652E2C">
        <w:rPr>
          <w:rFonts w:ascii="宋体" w:eastAsia="宋体" w:hAnsi="宋体" w:cs="宋体"/>
          <w:color w:val="000000"/>
          <w:kern w:val="0"/>
          <w:sz w:val="24"/>
          <w:szCs w:val="24"/>
        </w:rPr>
        <w:t>资质，</w:t>
      </w:r>
      <w:r>
        <w:rPr>
          <w:rFonts w:ascii="宋体" w:eastAsia="宋体" w:hAnsi="宋体" w:cs="宋体" w:hint="eastAsia"/>
          <w:color w:val="000000"/>
          <w:kern w:val="0"/>
          <w:sz w:val="24"/>
          <w:szCs w:val="24"/>
        </w:rPr>
        <w:t>包括具体搬迁实施方案、应急处置预案</w:t>
      </w:r>
      <w:r w:rsidR="00410453">
        <w:rPr>
          <w:rFonts w:ascii="宋体" w:eastAsia="宋体" w:hAnsi="宋体" w:cs="宋体" w:hint="eastAsia"/>
          <w:color w:val="000000"/>
          <w:kern w:val="0"/>
          <w:sz w:val="24"/>
          <w:szCs w:val="24"/>
        </w:rPr>
        <w:t>及</w:t>
      </w:r>
      <w:proofErr w:type="gramStart"/>
      <w:r w:rsidR="00410453">
        <w:rPr>
          <w:rFonts w:ascii="宋体" w:eastAsia="宋体" w:hAnsi="宋体" w:cs="宋体"/>
          <w:color w:val="000000"/>
          <w:kern w:val="0"/>
          <w:sz w:val="24"/>
          <w:szCs w:val="24"/>
        </w:rPr>
        <w:t>后期维</w:t>
      </w:r>
      <w:r w:rsidR="00410453">
        <w:rPr>
          <w:rFonts w:ascii="宋体" w:eastAsia="宋体" w:hAnsi="宋体" w:cs="宋体" w:hint="eastAsia"/>
          <w:color w:val="000000"/>
          <w:kern w:val="0"/>
          <w:sz w:val="24"/>
          <w:szCs w:val="24"/>
        </w:rPr>
        <w:t>保</w:t>
      </w:r>
      <w:r w:rsidR="00410453">
        <w:rPr>
          <w:rFonts w:ascii="宋体" w:eastAsia="宋体" w:hAnsi="宋体" w:cs="宋体"/>
          <w:color w:val="000000"/>
          <w:kern w:val="0"/>
          <w:sz w:val="24"/>
          <w:szCs w:val="24"/>
        </w:rPr>
        <w:t>方案</w:t>
      </w:r>
      <w:proofErr w:type="gramEnd"/>
      <w:r>
        <w:rPr>
          <w:rFonts w:ascii="宋体" w:eastAsia="宋体" w:hAnsi="宋体" w:cs="宋体" w:hint="eastAsia"/>
          <w:color w:val="000000"/>
          <w:kern w:val="0"/>
          <w:sz w:val="24"/>
          <w:szCs w:val="24"/>
        </w:rPr>
        <w:t>等；实施方应确保搬迁过程设备无损伤，搬迁后大屏工作状态与搬迁前一致，不能影响系统相关配置、功能、</w:t>
      </w:r>
      <w:r>
        <w:rPr>
          <w:rFonts w:ascii="宋体" w:eastAsia="宋体" w:hAnsi="宋体" w:cs="宋体" w:hint="eastAsia"/>
          <w:color w:val="000000"/>
          <w:kern w:val="0"/>
          <w:sz w:val="24"/>
          <w:szCs w:val="24"/>
        </w:rPr>
        <w:lastRenderedPageBreak/>
        <w:t>性能；</w:t>
      </w:r>
      <w:r w:rsidR="00C56FAD">
        <w:rPr>
          <w:rFonts w:ascii="宋体" w:eastAsia="宋体" w:hAnsi="宋体" w:cs="宋体" w:hint="eastAsia"/>
          <w:color w:val="000000"/>
          <w:kern w:val="0"/>
          <w:sz w:val="24"/>
          <w:szCs w:val="24"/>
        </w:rPr>
        <w:t>空调</w:t>
      </w:r>
      <w:r w:rsidR="00C56FAD">
        <w:rPr>
          <w:rFonts w:ascii="宋体" w:eastAsia="宋体" w:hAnsi="宋体" w:cs="宋体"/>
          <w:color w:val="000000"/>
          <w:kern w:val="0"/>
          <w:sz w:val="24"/>
          <w:szCs w:val="24"/>
        </w:rPr>
        <w:t>主机</w:t>
      </w:r>
      <w:r w:rsidR="00C56FAD">
        <w:rPr>
          <w:rFonts w:ascii="宋体" w:eastAsia="宋体" w:hAnsi="宋体" w:cs="宋体" w:hint="eastAsia"/>
          <w:color w:val="000000"/>
          <w:kern w:val="0"/>
          <w:sz w:val="24"/>
          <w:szCs w:val="24"/>
        </w:rPr>
        <w:t>需</w:t>
      </w:r>
      <w:r w:rsidR="00C56FAD">
        <w:rPr>
          <w:rFonts w:ascii="宋体" w:eastAsia="宋体" w:hAnsi="宋体" w:cs="宋体"/>
          <w:color w:val="000000"/>
          <w:kern w:val="0"/>
          <w:sz w:val="24"/>
          <w:szCs w:val="24"/>
        </w:rPr>
        <w:t>加装</w:t>
      </w:r>
      <w:r w:rsidR="00C56FAD">
        <w:rPr>
          <w:rFonts w:ascii="宋体" w:eastAsia="宋体" w:hAnsi="宋体" w:cs="宋体" w:hint="eastAsia"/>
          <w:color w:val="000000"/>
          <w:kern w:val="0"/>
          <w:sz w:val="24"/>
          <w:szCs w:val="24"/>
        </w:rPr>
        <w:t>与</w:t>
      </w:r>
      <w:r w:rsidR="00C56FAD">
        <w:rPr>
          <w:rFonts w:ascii="宋体" w:eastAsia="宋体" w:hAnsi="宋体" w:cs="宋体"/>
          <w:color w:val="000000"/>
          <w:kern w:val="0"/>
          <w:sz w:val="24"/>
          <w:szCs w:val="24"/>
        </w:rPr>
        <w:t>大屏同色调的</w:t>
      </w:r>
      <w:r w:rsidR="00C56FAD">
        <w:rPr>
          <w:rFonts w:ascii="宋体" w:eastAsia="宋体" w:hAnsi="宋体" w:cs="宋体" w:hint="eastAsia"/>
          <w:color w:val="000000"/>
          <w:kern w:val="0"/>
          <w:sz w:val="24"/>
          <w:szCs w:val="24"/>
        </w:rPr>
        <w:t>防</w:t>
      </w:r>
      <w:r w:rsidR="00C56FAD">
        <w:rPr>
          <w:rFonts w:ascii="宋体" w:eastAsia="宋体" w:hAnsi="宋体" w:cs="宋体"/>
          <w:color w:val="000000"/>
          <w:kern w:val="0"/>
          <w:sz w:val="24"/>
          <w:szCs w:val="24"/>
        </w:rPr>
        <w:t>护罩，</w:t>
      </w:r>
      <w:r w:rsidR="00C56FAD">
        <w:rPr>
          <w:rFonts w:ascii="宋体" w:eastAsia="宋体" w:hAnsi="宋体" w:cs="宋体" w:hint="eastAsia"/>
          <w:color w:val="000000"/>
          <w:kern w:val="0"/>
          <w:sz w:val="24"/>
          <w:szCs w:val="24"/>
        </w:rPr>
        <w:t>保证</w:t>
      </w:r>
      <w:r w:rsidR="00C56FAD">
        <w:rPr>
          <w:rFonts w:ascii="宋体" w:eastAsia="宋体" w:hAnsi="宋体" w:cs="宋体"/>
          <w:color w:val="000000"/>
          <w:kern w:val="0"/>
          <w:sz w:val="24"/>
          <w:szCs w:val="24"/>
        </w:rPr>
        <w:t>外形美观。</w:t>
      </w:r>
    </w:p>
    <w:p w:rsidR="004B49C8" w:rsidRDefault="00410453" w:rsidP="00915A77">
      <w:pPr>
        <w:spacing w:line="360" w:lineRule="auto"/>
        <w:ind w:leftChars="67" w:left="141" w:firstLineChars="200" w:firstLine="480"/>
        <w:rPr>
          <w:rFonts w:ascii="宋体" w:eastAsia="宋体" w:hAnsi="宋体" w:cs="宋体"/>
          <w:color w:val="000000"/>
          <w:kern w:val="0"/>
          <w:sz w:val="24"/>
          <w:szCs w:val="24"/>
        </w:rPr>
      </w:pPr>
      <w:r w:rsidRPr="00410453">
        <w:rPr>
          <w:rFonts w:ascii="宋体" w:eastAsia="宋体" w:hAnsi="宋体" w:cs="宋体" w:hint="eastAsia"/>
          <w:color w:val="000000"/>
          <w:kern w:val="0"/>
          <w:sz w:val="24"/>
          <w:szCs w:val="24"/>
        </w:rPr>
        <w:t>3</w:t>
      </w:r>
      <w:r w:rsidR="00C56FAD">
        <w:rPr>
          <w:rFonts w:ascii="宋体" w:eastAsia="宋体" w:hAnsi="宋体" w:cs="宋体" w:hint="eastAsia"/>
          <w:color w:val="000000"/>
          <w:kern w:val="0"/>
          <w:sz w:val="24"/>
          <w:szCs w:val="24"/>
        </w:rPr>
        <w:t>、</w:t>
      </w:r>
      <w:r w:rsidR="00B67232" w:rsidRPr="00B65157">
        <w:rPr>
          <w:rFonts w:ascii="宋体" w:eastAsia="宋体" w:hAnsi="宋体" w:cs="宋体" w:hint="eastAsia"/>
          <w:color w:val="000000"/>
          <w:kern w:val="0"/>
          <w:sz w:val="24"/>
          <w:szCs w:val="24"/>
        </w:rPr>
        <w:t>混凝土的混合比例</w:t>
      </w:r>
      <w:r w:rsidRPr="00410453">
        <w:rPr>
          <w:rFonts w:ascii="宋体" w:eastAsia="宋体" w:hAnsi="宋体" w:cs="宋体" w:hint="eastAsia"/>
          <w:color w:val="000000"/>
          <w:kern w:val="0"/>
          <w:sz w:val="24"/>
          <w:szCs w:val="24"/>
        </w:rPr>
        <w:t>需</w:t>
      </w:r>
      <w:r w:rsidRPr="00B65157">
        <w:rPr>
          <w:rFonts w:ascii="宋体" w:eastAsia="宋体" w:hAnsi="宋体" w:cs="宋体" w:hint="eastAsia"/>
          <w:color w:val="000000"/>
          <w:kern w:val="0"/>
          <w:sz w:val="24"/>
          <w:szCs w:val="24"/>
        </w:rPr>
        <w:t>符合国家相关标准</w:t>
      </w:r>
      <w:r w:rsidR="00C56FAD">
        <w:rPr>
          <w:rFonts w:ascii="宋体" w:eastAsia="宋体" w:hAnsi="宋体" w:cs="宋体" w:hint="eastAsia"/>
          <w:color w:val="000000"/>
          <w:kern w:val="0"/>
          <w:sz w:val="24"/>
          <w:szCs w:val="24"/>
        </w:rPr>
        <w:t>，</w:t>
      </w:r>
      <w:r w:rsidR="006F210E" w:rsidRPr="00410453">
        <w:rPr>
          <w:rFonts w:ascii="宋体" w:eastAsia="宋体" w:hAnsi="宋体" w:cs="宋体" w:hint="eastAsia"/>
          <w:color w:val="000000"/>
          <w:kern w:val="0"/>
          <w:sz w:val="24"/>
          <w:szCs w:val="24"/>
        </w:rPr>
        <w:t>具备</w:t>
      </w:r>
      <w:r w:rsidR="006F210E" w:rsidRPr="00B65157">
        <w:rPr>
          <w:rFonts w:ascii="宋体" w:eastAsia="宋体" w:hAnsi="宋体" w:cs="宋体" w:hint="eastAsia"/>
          <w:color w:val="000000"/>
          <w:kern w:val="0"/>
          <w:sz w:val="24"/>
          <w:szCs w:val="24"/>
        </w:rPr>
        <w:t>优异的力学性能和良好的耐久性</w:t>
      </w:r>
      <w:r w:rsidR="00213F47">
        <w:rPr>
          <w:rFonts w:ascii="宋体" w:eastAsia="宋体" w:hAnsi="宋体" w:cs="宋体"/>
          <w:color w:val="000000"/>
          <w:kern w:val="0"/>
          <w:sz w:val="24"/>
          <w:szCs w:val="24"/>
        </w:rPr>
        <w:t>。</w:t>
      </w:r>
      <w:r w:rsidR="00391FAC">
        <w:rPr>
          <w:rFonts w:ascii="宋体" w:eastAsia="宋体" w:hAnsi="宋体" w:cs="宋体" w:hint="eastAsia"/>
          <w:color w:val="000000"/>
          <w:kern w:val="0"/>
          <w:sz w:val="24"/>
          <w:szCs w:val="24"/>
        </w:rPr>
        <w:t>施工</w:t>
      </w:r>
      <w:r w:rsidR="00C56FAD">
        <w:rPr>
          <w:rFonts w:ascii="宋体" w:eastAsia="宋体" w:hAnsi="宋体" w:cs="宋体" w:hint="eastAsia"/>
          <w:color w:val="000000"/>
          <w:kern w:val="0"/>
          <w:sz w:val="24"/>
          <w:szCs w:val="24"/>
        </w:rPr>
        <w:t>方</w:t>
      </w:r>
      <w:r w:rsidR="00391FAC">
        <w:rPr>
          <w:rFonts w:ascii="宋体" w:eastAsia="宋体" w:hAnsi="宋体" w:cs="宋体"/>
          <w:color w:val="000000"/>
          <w:kern w:val="0"/>
          <w:sz w:val="24"/>
          <w:szCs w:val="24"/>
        </w:rPr>
        <w:t>需对</w:t>
      </w:r>
      <w:r w:rsidR="006F210E" w:rsidRPr="00B65157">
        <w:rPr>
          <w:rFonts w:ascii="宋体" w:eastAsia="宋体" w:hAnsi="宋体" w:cs="宋体" w:hint="eastAsia"/>
          <w:color w:val="000000"/>
          <w:kern w:val="0"/>
          <w:sz w:val="24"/>
          <w:szCs w:val="24"/>
        </w:rPr>
        <w:t>地基进行高程测量，根据</w:t>
      </w:r>
      <w:r w:rsidR="00B67232" w:rsidRPr="00410453">
        <w:rPr>
          <w:rFonts w:ascii="宋体" w:eastAsia="宋体" w:hAnsi="宋体" w:cs="宋体" w:hint="eastAsia"/>
          <w:color w:val="000000"/>
          <w:kern w:val="0"/>
          <w:sz w:val="24"/>
          <w:szCs w:val="24"/>
        </w:rPr>
        <w:t>原址屏</w:t>
      </w:r>
      <w:r w:rsidR="00B67232" w:rsidRPr="00410453">
        <w:rPr>
          <w:rFonts w:ascii="宋体" w:eastAsia="宋体" w:hAnsi="宋体" w:cs="宋体"/>
          <w:color w:val="000000"/>
          <w:kern w:val="0"/>
          <w:sz w:val="24"/>
          <w:szCs w:val="24"/>
        </w:rPr>
        <w:t>的设计要求</w:t>
      </w:r>
      <w:r w:rsidR="006F210E" w:rsidRPr="00B65157">
        <w:rPr>
          <w:rFonts w:ascii="宋体" w:eastAsia="宋体" w:hAnsi="宋体" w:cs="宋体" w:hint="eastAsia"/>
          <w:color w:val="000000"/>
          <w:kern w:val="0"/>
          <w:sz w:val="24"/>
          <w:szCs w:val="24"/>
        </w:rPr>
        <w:t>，确定混凝土浇注的高度和范围。</w:t>
      </w:r>
      <w:r w:rsidR="00C56FAD" w:rsidRPr="00B65157">
        <w:rPr>
          <w:rFonts w:ascii="宋体" w:eastAsia="宋体" w:hAnsi="宋体" w:cs="宋体" w:hint="eastAsia"/>
          <w:color w:val="000000"/>
          <w:kern w:val="0"/>
          <w:sz w:val="24"/>
          <w:szCs w:val="24"/>
        </w:rPr>
        <w:t>钢筋</w:t>
      </w:r>
      <w:r w:rsidR="006F210E" w:rsidRPr="00B65157">
        <w:rPr>
          <w:rFonts w:ascii="宋体" w:eastAsia="宋体" w:hAnsi="宋体" w:cs="宋体" w:hint="eastAsia"/>
          <w:color w:val="000000"/>
          <w:kern w:val="0"/>
          <w:sz w:val="24"/>
          <w:szCs w:val="24"/>
        </w:rPr>
        <w:t>布置应严格按照设计图纸进行施工，确保钢筋的数量、直径、间距等都符合规范要求。</w:t>
      </w:r>
    </w:p>
    <w:p w:rsidR="008564D6" w:rsidRDefault="004B49C8" w:rsidP="00915A77">
      <w:pPr>
        <w:spacing w:line="360" w:lineRule="auto"/>
        <w:ind w:leftChars="67" w:left="141"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4</w:t>
      </w:r>
      <w:r w:rsidR="008564D6">
        <w:rPr>
          <w:rFonts w:ascii="宋体" w:eastAsia="宋体" w:hAnsi="宋体" w:cs="宋体" w:hint="eastAsia"/>
          <w:color w:val="000000"/>
          <w:kern w:val="0"/>
          <w:sz w:val="24"/>
          <w:szCs w:val="24"/>
        </w:rPr>
        <w:t>、</w:t>
      </w:r>
      <w:r w:rsidR="006F210E" w:rsidRPr="00B65157">
        <w:rPr>
          <w:rFonts w:ascii="宋体" w:eastAsia="宋体" w:hAnsi="宋体" w:cs="宋体" w:hint="eastAsia"/>
          <w:color w:val="000000"/>
          <w:kern w:val="0"/>
          <w:sz w:val="24"/>
          <w:szCs w:val="24"/>
        </w:rPr>
        <w:t>混凝土</w:t>
      </w:r>
      <w:r>
        <w:rPr>
          <w:rFonts w:ascii="宋体" w:eastAsia="宋体" w:hAnsi="宋体" w:cs="宋体" w:hint="eastAsia"/>
          <w:color w:val="000000"/>
          <w:kern w:val="0"/>
          <w:sz w:val="24"/>
          <w:szCs w:val="24"/>
        </w:rPr>
        <w:t>地</w:t>
      </w:r>
      <w:r>
        <w:rPr>
          <w:rFonts w:ascii="宋体" w:eastAsia="宋体" w:hAnsi="宋体" w:cs="宋体"/>
          <w:color w:val="000000"/>
          <w:kern w:val="0"/>
          <w:sz w:val="24"/>
          <w:szCs w:val="24"/>
        </w:rPr>
        <w:t>基</w:t>
      </w:r>
      <w:r w:rsidR="00C56FAD">
        <w:rPr>
          <w:rFonts w:ascii="宋体" w:eastAsia="宋体" w:hAnsi="宋体" w:cs="宋体" w:hint="eastAsia"/>
          <w:color w:val="000000"/>
          <w:kern w:val="0"/>
          <w:sz w:val="24"/>
          <w:szCs w:val="24"/>
        </w:rPr>
        <w:t>浇注完成后应做</w:t>
      </w:r>
      <w:r w:rsidR="00C56FAD">
        <w:rPr>
          <w:rFonts w:ascii="宋体" w:eastAsia="宋体" w:hAnsi="宋体" w:cs="宋体"/>
          <w:color w:val="000000"/>
          <w:kern w:val="0"/>
          <w:sz w:val="24"/>
          <w:szCs w:val="24"/>
        </w:rPr>
        <w:t>好</w:t>
      </w:r>
      <w:r w:rsidR="006F210E" w:rsidRPr="00B65157">
        <w:rPr>
          <w:rFonts w:ascii="宋体" w:eastAsia="宋体" w:hAnsi="宋体" w:cs="宋体" w:hint="eastAsia"/>
          <w:color w:val="000000"/>
          <w:kern w:val="0"/>
          <w:sz w:val="24"/>
          <w:szCs w:val="24"/>
        </w:rPr>
        <w:t>养护，以确保其正常硬化和强度发展。</w:t>
      </w:r>
      <w:r w:rsidR="00BE118C" w:rsidRPr="00410453">
        <w:rPr>
          <w:rFonts w:ascii="宋体" w:eastAsia="宋体" w:hAnsi="宋体" w:cs="宋体" w:hint="eastAsia"/>
          <w:color w:val="000000"/>
          <w:kern w:val="0"/>
          <w:sz w:val="24"/>
          <w:szCs w:val="24"/>
        </w:rPr>
        <w:t>后期</w:t>
      </w:r>
      <w:r w:rsidR="00BE118C" w:rsidRPr="00410453">
        <w:rPr>
          <w:rFonts w:ascii="宋体" w:eastAsia="宋体" w:hAnsi="宋体" w:cs="宋体"/>
          <w:color w:val="000000"/>
          <w:kern w:val="0"/>
          <w:sz w:val="24"/>
          <w:szCs w:val="24"/>
        </w:rPr>
        <w:t>如果</w:t>
      </w:r>
      <w:r w:rsidR="00BE118C" w:rsidRPr="00410453">
        <w:rPr>
          <w:rFonts w:ascii="宋体" w:eastAsia="宋体" w:hAnsi="宋体" w:cs="宋体" w:hint="eastAsia"/>
          <w:color w:val="000000"/>
          <w:kern w:val="0"/>
          <w:sz w:val="24"/>
          <w:szCs w:val="24"/>
        </w:rPr>
        <w:t>发</w:t>
      </w:r>
      <w:r w:rsidR="00BE118C" w:rsidRPr="00410453">
        <w:rPr>
          <w:rFonts w:ascii="宋体" w:eastAsia="宋体" w:hAnsi="宋体" w:cs="宋体"/>
          <w:color w:val="000000"/>
          <w:kern w:val="0"/>
          <w:sz w:val="24"/>
          <w:szCs w:val="24"/>
        </w:rPr>
        <w:t>生</w:t>
      </w:r>
      <w:r w:rsidR="00391FAC">
        <w:rPr>
          <w:rFonts w:ascii="宋体" w:eastAsia="宋体" w:hAnsi="宋体" w:cs="宋体" w:hint="eastAsia"/>
          <w:color w:val="000000"/>
          <w:kern w:val="0"/>
          <w:sz w:val="24"/>
          <w:szCs w:val="24"/>
        </w:rPr>
        <w:t>因地基沉降</w:t>
      </w:r>
      <w:r w:rsidR="00C56FAD">
        <w:rPr>
          <w:rFonts w:ascii="宋体" w:eastAsia="宋体" w:hAnsi="宋体" w:cs="宋体" w:hint="eastAsia"/>
          <w:color w:val="000000"/>
          <w:kern w:val="0"/>
          <w:sz w:val="24"/>
          <w:szCs w:val="24"/>
        </w:rPr>
        <w:t>，</w:t>
      </w:r>
      <w:r w:rsidR="00391FAC">
        <w:rPr>
          <w:rFonts w:ascii="宋体" w:eastAsia="宋体" w:hAnsi="宋体" w:cs="宋体" w:hint="eastAsia"/>
          <w:color w:val="000000"/>
          <w:kern w:val="0"/>
          <w:sz w:val="24"/>
          <w:szCs w:val="24"/>
        </w:rPr>
        <w:t>混凝土开裂等问题导致</w:t>
      </w:r>
      <w:r>
        <w:rPr>
          <w:rFonts w:ascii="宋体" w:eastAsia="宋体" w:hAnsi="宋体" w:cs="宋体" w:hint="eastAsia"/>
          <w:color w:val="000000"/>
          <w:kern w:val="0"/>
          <w:sz w:val="24"/>
          <w:szCs w:val="24"/>
        </w:rPr>
        <w:t>大</w:t>
      </w:r>
      <w:r>
        <w:rPr>
          <w:rFonts w:ascii="宋体" w:eastAsia="宋体" w:hAnsi="宋体" w:cs="宋体"/>
          <w:color w:val="000000"/>
          <w:kern w:val="0"/>
          <w:sz w:val="24"/>
          <w:szCs w:val="24"/>
        </w:rPr>
        <w:t>屏受损及</w:t>
      </w:r>
      <w:r w:rsidR="00BE118C" w:rsidRPr="00B65157">
        <w:rPr>
          <w:rFonts w:ascii="宋体" w:eastAsia="宋体" w:hAnsi="宋体" w:cs="宋体" w:hint="eastAsia"/>
          <w:color w:val="000000"/>
          <w:kern w:val="0"/>
          <w:sz w:val="24"/>
          <w:szCs w:val="24"/>
        </w:rPr>
        <w:t>安全隐患</w:t>
      </w:r>
      <w:r w:rsidR="00BE118C" w:rsidRPr="00410453">
        <w:rPr>
          <w:rFonts w:ascii="宋体" w:eastAsia="宋体" w:hAnsi="宋体" w:cs="宋体" w:hint="eastAsia"/>
          <w:color w:val="000000"/>
          <w:kern w:val="0"/>
          <w:sz w:val="24"/>
          <w:szCs w:val="24"/>
        </w:rPr>
        <w:t>,由</w:t>
      </w:r>
      <w:r w:rsidR="00C81107">
        <w:rPr>
          <w:rFonts w:ascii="宋体" w:eastAsia="宋体" w:hAnsi="宋体" w:cs="宋体" w:hint="eastAsia"/>
          <w:color w:val="000000"/>
          <w:kern w:val="0"/>
          <w:sz w:val="24"/>
          <w:szCs w:val="24"/>
        </w:rPr>
        <w:t>中标</w:t>
      </w:r>
      <w:r w:rsidR="00C81107">
        <w:rPr>
          <w:rFonts w:ascii="宋体" w:eastAsia="宋体" w:hAnsi="宋体" w:cs="宋体"/>
          <w:color w:val="000000"/>
          <w:kern w:val="0"/>
          <w:sz w:val="24"/>
          <w:szCs w:val="24"/>
        </w:rPr>
        <w:t>方</w:t>
      </w:r>
      <w:r w:rsidR="00BE118C" w:rsidRPr="00410453">
        <w:rPr>
          <w:rFonts w:ascii="宋体" w:eastAsia="宋体" w:hAnsi="宋体" w:cs="宋体" w:hint="eastAsia"/>
          <w:color w:val="000000"/>
          <w:kern w:val="0"/>
          <w:sz w:val="24"/>
          <w:szCs w:val="24"/>
        </w:rPr>
        <w:t>承担后果</w:t>
      </w:r>
      <w:r w:rsidR="00213F47">
        <w:rPr>
          <w:rFonts w:ascii="宋体" w:eastAsia="宋体" w:hAnsi="宋体" w:cs="宋体" w:hint="eastAsia"/>
          <w:color w:val="000000"/>
          <w:kern w:val="0"/>
          <w:sz w:val="24"/>
          <w:szCs w:val="24"/>
        </w:rPr>
        <w:t>。</w:t>
      </w:r>
    </w:p>
    <w:p w:rsidR="00C34A29" w:rsidRDefault="008564D6" w:rsidP="00915A77">
      <w:pPr>
        <w:spacing w:line="360" w:lineRule="auto"/>
        <w:ind w:leftChars="67" w:left="141"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５</w:t>
      </w:r>
      <w:r w:rsidR="00B67C15">
        <w:rPr>
          <w:rFonts w:ascii="宋体" w:eastAsia="宋体" w:hAnsi="宋体" w:cs="宋体" w:hint="eastAsia"/>
          <w:color w:val="000000"/>
          <w:kern w:val="0"/>
          <w:sz w:val="24"/>
          <w:szCs w:val="24"/>
        </w:rPr>
        <w:t>、</w:t>
      </w:r>
      <w:r w:rsidR="00C34A29">
        <w:rPr>
          <w:rFonts w:ascii="宋体" w:eastAsia="宋体" w:hAnsi="宋体" w:cs="宋体" w:hint="eastAsia"/>
          <w:color w:val="000000"/>
          <w:kern w:val="0"/>
          <w:sz w:val="24"/>
          <w:szCs w:val="24"/>
        </w:rPr>
        <w:t>投标时需提供安全施工承诺书</w:t>
      </w:r>
      <w:r w:rsidR="00C34A29">
        <w:rPr>
          <w:rFonts w:ascii="宋体" w:eastAsia="宋体" w:hAnsi="宋体" w:cs="宋体"/>
          <w:color w:val="000000"/>
          <w:kern w:val="0"/>
          <w:sz w:val="24"/>
          <w:szCs w:val="24"/>
        </w:rPr>
        <w:t>。</w:t>
      </w:r>
      <w:r w:rsidR="00B67C15">
        <w:rPr>
          <w:rFonts w:ascii="宋体" w:eastAsia="宋体" w:hAnsi="宋体" w:cs="宋体" w:hint="eastAsia"/>
          <w:color w:val="000000"/>
          <w:kern w:val="0"/>
          <w:sz w:val="24"/>
          <w:szCs w:val="24"/>
        </w:rPr>
        <w:t>本工程的安全责任由中标供应商自行承担，施工期间中标方负责施工安全，严格遵守安全操作规程</w:t>
      </w:r>
      <w:r w:rsidR="00C34A29">
        <w:rPr>
          <w:rFonts w:ascii="宋体" w:eastAsia="宋体" w:hAnsi="宋体" w:cs="宋体" w:hint="eastAsia"/>
          <w:color w:val="000000"/>
          <w:kern w:val="0"/>
          <w:sz w:val="24"/>
          <w:szCs w:val="24"/>
        </w:rPr>
        <w:t>。</w:t>
      </w:r>
      <w:r w:rsidR="00C34A29" w:rsidRPr="00C34A29">
        <w:rPr>
          <w:rFonts w:ascii="宋体" w:eastAsia="宋体" w:hAnsi="宋体" w:cs="宋体" w:hint="eastAsia"/>
          <w:color w:val="000000"/>
          <w:kern w:val="0"/>
          <w:sz w:val="24"/>
          <w:szCs w:val="24"/>
        </w:rPr>
        <w:t>施工过程中，供应商需采取措施保护现场及周边相关财务、物品、设施等，因供应商的不规范操作、误操作等原因造成相关设施的损坏、设备的停用等后果均由供应商承担，由供应商原样修复并自行承担相关费用。</w:t>
      </w:r>
    </w:p>
    <w:p w:rsidR="00B67C15" w:rsidRDefault="00C34A29" w:rsidP="00915A77">
      <w:pPr>
        <w:spacing w:line="360" w:lineRule="auto"/>
        <w:ind w:leftChars="67" w:left="141"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6、中</w:t>
      </w:r>
      <w:r>
        <w:rPr>
          <w:rFonts w:ascii="宋体" w:eastAsia="宋体" w:hAnsi="宋体" w:cs="宋体"/>
          <w:color w:val="000000"/>
          <w:kern w:val="0"/>
          <w:sz w:val="24"/>
          <w:szCs w:val="24"/>
        </w:rPr>
        <w:t>标方</w:t>
      </w:r>
      <w:r w:rsidRPr="00C34A29">
        <w:rPr>
          <w:rFonts w:ascii="宋体" w:eastAsia="宋体" w:hAnsi="宋体" w:cs="宋体" w:hint="eastAsia"/>
          <w:color w:val="000000"/>
          <w:kern w:val="0"/>
          <w:sz w:val="24"/>
          <w:szCs w:val="24"/>
        </w:rPr>
        <w:t>必须服</w:t>
      </w:r>
      <w:r>
        <w:rPr>
          <w:rFonts w:ascii="宋体" w:eastAsia="宋体" w:hAnsi="宋体" w:cs="宋体" w:hint="eastAsia"/>
          <w:color w:val="000000"/>
          <w:kern w:val="0"/>
          <w:sz w:val="24"/>
          <w:szCs w:val="24"/>
        </w:rPr>
        <w:t>从现场管理，对工序和材料及时报验，原材料及配件必须符合国家标准</w:t>
      </w:r>
      <w:r w:rsidRPr="00C34A29">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施工</w:t>
      </w:r>
      <w:r w:rsidRPr="00C34A29">
        <w:rPr>
          <w:rFonts w:ascii="宋体" w:eastAsia="宋体" w:hAnsi="宋体" w:cs="宋体" w:hint="eastAsia"/>
          <w:color w:val="000000"/>
          <w:kern w:val="0"/>
          <w:sz w:val="24"/>
          <w:szCs w:val="24"/>
        </w:rPr>
        <w:t>过程中产生的垃圾及时清运，费用</w:t>
      </w:r>
      <w:proofErr w:type="gramStart"/>
      <w:r w:rsidRPr="00C34A29">
        <w:rPr>
          <w:rFonts w:ascii="宋体" w:eastAsia="宋体" w:hAnsi="宋体" w:cs="宋体" w:hint="eastAsia"/>
          <w:color w:val="000000"/>
          <w:kern w:val="0"/>
          <w:sz w:val="24"/>
          <w:szCs w:val="24"/>
        </w:rPr>
        <w:t>由成交人</w:t>
      </w:r>
      <w:proofErr w:type="gramEnd"/>
      <w:r w:rsidRPr="00C34A29">
        <w:rPr>
          <w:rFonts w:ascii="宋体" w:eastAsia="宋体" w:hAnsi="宋体" w:cs="宋体" w:hint="eastAsia"/>
          <w:color w:val="000000"/>
          <w:kern w:val="0"/>
          <w:sz w:val="24"/>
          <w:szCs w:val="24"/>
        </w:rPr>
        <w:t>承担；</w:t>
      </w:r>
      <w:r>
        <w:rPr>
          <w:rFonts w:ascii="宋体" w:eastAsia="宋体" w:hAnsi="宋体" w:cs="宋体" w:hint="eastAsia"/>
          <w:color w:val="000000"/>
          <w:kern w:val="0"/>
          <w:sz w:val="24"/>
          <w:szCs w:val="24"/>
        </w:rPr>
        <w:t>施工</w:t>
      </w:r>
      <w:r w:rsidRPr="00C34A29">
        <w:rPr>
          <w:rFonts w:ascii="宋体" w:eastAsia="宋体" w:hAnsi="宋体" w:cs="宋体" w:hint="eastAsia"/>
          <w:color w:val="000000"/>
          <w:kern w:val="0"/>
          <w:sz w:val="24"/>
          <w:szCs w:val="24"/>
        </w:rPr>
        <w:t>不能影响学校整体美观，不能影响其他设施、设备的使用及功能，不能影响采购人正常工作开展。</w:t>
      </w:r>
      <w:r w:rsidR="00B67C15">
        <w:rPr>
          <w:rFonts w:ascii="宋体" w:eastAsia="宋体" w:hAnsi="宋体" w:cs="宋体" w:hint="eastAsia"/>
          <w:color w:val="000000"/>
          <w:kern w:val="0"/>
          <w:sz w:val="24"/>
          <w:szCs w:val="24"/>
        </w:rPr>
        <w:t>完工后负责清理施工现场。</w:t>
      </w:r>
    </w:p>
    <w:p w:rsidR="006F38B4" w:rsidRDefault="00C34A29" w:rsidP="00915A77">
      <w:pPr>
        <w:spacing w:line="360" w:lineRule="auto"/>
        <w:ind w:leftChars="67" w:left="141"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7</w:t>
      </w:r>
      <w:r w:rsidR="00B67C15">
        <w:rPr>
          <w:rFonts w:ascii="宋体" w:eastAsia="宋体" w:hAnsi="宋体" w:cs="宋体" w:hint="eastAsia"/>
          <w:color w:val="000000"/>
          <w:kern w:val="0"/>
          <w:sz w:val="24"/>
          <w:szCs w:val="24"/>
        </w:rPr>
        <w:t>、</w:t>
      </w:r>
      <w:r w:rsidR="006D1016">
        <w:rPr>
          <w:rFonts w:ascii="宋体" w:eastAsia="宋体" w:hAnsi="宋体" w:cs="宋体" w:hint="eastAsia"/>
          <w:color w:val="000000"/>
          <w:kern w:val="0"/>
          <w:sz w:val="24"/>
          <w:szCs w:val="24"/>
        </w:rPr>
        <w:t>投标</w:t>
      </w:r>
      <w:r w:rsidR="006D1016">
        <w:rPr>
          <w:rFonts w:ascii="宋体" w:eastAsia="宋体" w:hAnsi="宋体" w:cs="宋体"/>
          <w:color w:val="000000"/>
          <w:kern w:val="0"/>
          <w:sz w:val="24"/>
          <w:szCs w:val="24"/>
        </w:rPr>
        <w:t>时提供</w:t>
      </w:r>
      <w:r w:rsidR="006F38B4">
        <w:rPr>
          <w:rFonts w:ascii="宋体" w:eastAsia="宋体" w:hAnsi="宋体" w:cs="宋体" w:hint="eastAsia"/>
          <w:color w:val="000000"/>
          <w:kern w:val="0"/>
          <w:sz w:val="24"/>
          <w:szCs w:val="24"/>
        </w:rPr>
        <w:t>质</w:t>
      </w:r>
      <w:proofErr w:type="gramStart"/>
      <w:r w:rsidR="006F38B4">
        <w:rPr>
          <w:rFonts w:ascii="宋体" w:eastAsia="宋体" w:hAnsi="宋体" w:cs="宋体" w:hint="eastAsia"/>
          <w:color w:val="000000"/>
          <w:kern w:val="0"/>
          <w:sz w:val="24"/>
          <w:szCs w:val="24"/>
        </w:rPr>
        <w:t>保</w:t>
      </w:r>
      <w:r w:rsidR="006D1016">
        <w:rPr>
          <w:rFonts w:ascii="宋体" w:eastAsia="宋体" w:hAnsi="宋体" w:cs="宋体" w:hint="eastAsia"/>
          <w:color w:val="000000"/>
          <w:kern w:val="0"/>
          <w:sz w:val="24"/>
          <w:szCs w:val="24"/>
        </w:rPr>
        <w:t>承诺</w:t>
      </w:r>
      <w:proofErr w:type="gramEnd"/>
      <w:r w:rsidR="006D1016">
        <w:rPr>
          <w:rFonts w:ascii="宋体" w:eastAsia="宋体" w:hAnsi="宋体" w:cs="宋体" w:hint="eastAsia"/>
          <w:color w:val="000000"/>
          <w:kern w:val="0"/>
          <w:sz w:val="24"/>
          <w:szCs w:val="24"/>
        </w:rPr>
        <w:t>书。</w:t>
      </w:r>
      <w:r w:rsidR="00915A77">
        <w:rPr>
          <w:rFonts w:ascii="宋体" w:eastAsia="宋体" w:hAnsi="宋体" w:cs="宋体" w:hint="eastAsia"/>
          <w:color w:val="000000"/>
          <w:kern w:val="0"/>
          <w:sz w:val="24"/>
          <w:szCs w:val="24"/>
        </w:rPr>
        <w:t>大</w:t>
      </w:r>
      <w:r w:rsidR="00915A77">
        <w:rPr>
          <w:rFonts w:ascii="宋体" w:eastAsia="宋体" w:hAnsi="宋体" w:cs="宋体"/>
          <w:color w:val="000000"/>
          <w:kern w:val="0"/>
          <w:sz w:val="24"/>
          <w:szCs w:val="24"/>
        </w:rPr>
        <w:t>屏</w:t>
      </w:r>
      <w:r w:rsidR="004B49C8">
        <w:rPr>
          <w:rFonts w:ascii="宋体" w:eastAsia="宋体" w:hAnsi="宋体" w:cs="宋体" w:hint="eastAsia"/>
          <w:color w:val="000000"/>
          <w:kern w:val="0"/>
          <w:sz w:val="24"/>
          <w:szCs w:val="24"/>
        </w:rPr>
        <w:t>整体</w:t>
      </w:r>
      <w:r w:rsidR="00391FAC">
        <w:rPr>
          <w:rFonts w:ascii="宋体" w:eastAsia="宋体" w:hAnsi="宋体" w:cs="宋体" w:hint="eastAsia"/>
          <w:color w:val="000000"/>
          <w:kern w:val="0"/>
          <w:sz w:val="24"/>
          <w:szCs w:val="24"/>
        </w:rPr>
        <w:t>外形</w:t>
      </w:r>
      <w:r w:rsidR="004B49C8">
        <w:rPr>
          <w:rFonts w:ascii="宋体" w:eastAsia="宋体" w:hAnsi="宋体" w:cs="宋体" w:hint="eastAsia"/>
          <w:color w:val="000000"/>
          <w:kern w:val="0"/>
          <w:sz w:val="24"/>
          <w:szCs w:val="24"/>
        </w:rPr>
        <w:t>结构</w:t>
      </w:r>
      <w:r w:rsidR="004B49C8">
        <w:rPr>
          <w:rFonts w:ascii="宋体" w:eastAsia="宋体" w:hAnsi="宋体" w:cs="宋体"/>
          <w:color w:val="000000"/>
          <w:kern w:val="0"/>
          <w:sz w:val="24"/>
          <w:szCs w:val="24"/>
        </w:rPr>
        <w:t>终身质保</w:t>
      </w:r>
      <w:r w:rsidR="00303F0E">
        <w:rPr>
          <w:rFonts w:ascii="宋体" w:eastAsia="宋体" w:hAnsi="宋体" w:cs="宋体" w:hint="eastAsia"/>
          <w:color w:val="000000"/>
          <w:kern w:val="0"/>
          <w:sz w:val="24"/>
          <w:szCs w:val="24"/>
        </w:rPr>
        <w:t>（</w:t>
      </w:r>
      <w:r w:rsidR="00D537AB">
        <w:rPr>
          <w:rFonts w:ascii="宋体" w:eastAsia="宋体" w:hAnsi="宋体" w:cs="宋体" w:hint="eastAsia"/>
          <w:color w:val="000000"/>
          <w:kern w:val="0"/>
          <w:sz w:val="24"/>
          <w:szCs w:val="24"/>
        </w:rPr>
        <w:t>含</w:t>
      </w:r>
      <w:r w:rsidR="00303F0E">
        <w:rPr>
          <w:rFonts w:ascii="宋体" w:eastAsia="宋体" w:hAnsi="宋体" w:cs="宋体"/>
          <w:color w:val="000000"/>
          <w:kern w:val="0"/>
          <w:sz w:val="24"/>
          <w:szCs w:val="24"/>
        </w:rPr>
        <w:t>地基</w:t>
      </w:r>
      <w:r w:rsidR="00915A77">
        <w:rPr>
          <w:rFonts w:ascii="宋体" w:eastAsia="宋体" w:hAnsi="宋体" w:cs="宋体" w:hint="eastAsia"/>
          <w:color w:val="000000"/>
          <w:kern w:val="0"/>
          <w:sz w:val="24"/>
          <w:szCs w:val="24"/>
        </w:rPr>
        <w:t>沉降</w:t>
      </w:r>
      <w:r w:rsidR="00D537AB">
        <w:rPr>
          <w:rFonts w:ascii="宋体" w:eastAsia="宋体" w:hAnsi="宋体" w:cs="宋体" w:hint="eastAsia"/>
          <w:color w:val="000000"/>
          <w:kern w:val="0"/>
          <w:sz w:val="24"/>
          <w:szCs w:val="24"/>
        </w:rPr>
        <w:t>、开</w:t>
      </w:r>
      <w:r w:rsidR="00D537AB">
        <w:rPr>
          <w:rFonts w:ascii="宋体" w:eastAsia="宋体" w:hAnsi="宋体" w:cs="宋体"/>
          <w:color w:val="000000"/>
          <w:kern w:val="0"/>
          <w:sz w:val="24"/>
          <w:szCs w:val="24"/>
        </w:rPr>
        <w:t>裂</w:t>
      </w:r>
      <w:r w:rsidR="00D73610">
        <w:rPr>
          <w:rFonts w:ascii="宋体" w:eastAsia="宋体" w:hAnsi="宋体" w:cs="宋体" w:hint="eastAsia"/>
          <w:color w:val="000000"/>
          <w:kern w:val="0"/>
          <w:sz w:val="24"/>
          <w:szCs w:val="24"/>
        </w:rPr>
        <w:t>、倾斜</w:t>
      </w:r>
      <w:r w:rsidR="00D537AB">
        <w:rPr>
          <w:rFonts w:ascii="宋体" w:eastAsia="宋体" w:hAnsi="宋体" w:cs="宋体"/>
          <w:color w:val="000000"/>
          <w:kern w:val="0"/>
          <w:sz w:val="24"/>
          <w:szCs w:val="24"/>
        </w:rPr>
        <w:t>等</w:t>
      </w:r>
      <w:r w:rsidR="00303F0E">
        <w:rPr>
          <w:rFonts w:ascii="宋体" w:eastAsia="宋体" w:hAnsi="宋体" w:cs="宋体"/>
          <w:color w:val="000000"/>
          <w:kern w:val="0"/>
          <w:sz w:val="24"/>
          <w:szCs w:val="24"/>
        </w:rPr>
        <w:t>导致大屏变形</w:t>
      </w:r>
      <w:r w:rsidR="00D537AB">
        <w:rPr>
          <w:rFonts w:ascii="宋体" w:eastAsia="宋体" w:hAnsi="宋体" w:cs="宋体" w:hint="eastAsia"/>
          <w:color w:val="000000"/>
          <w:kern w:val="0"/>
          <w:sz w:val="24"/>
          <w:szCs w:val="24"/>
        </w:rPr>
        <w:t>损</w:t>
      </w:r>
      <w:r w:rsidR="00D537AB">
        <w:rPr>
          <w:rFonts w:ascii="宋体" w:eastAsia="宋体" w:hAnsi="宋体" w:cs="宋体"/>
          <w:color w:val="000000"/>
          <w:kern w:val="0"/>
          <w:sz w:val="24"/>
          <w:szCs w:val="24"/>
        </w:rPr>
        <w:t>坏</w:t>
      </w:r>
      <w:r w:rsidR="00303F0E">
        <w:rPr>
          <w:rFonts w:ascii="宋体" w:eastAsia="宋体" w:hAnsi="宋体" w:cs="宋体" w:hint="eastAsia"/>
          <w:color w:val="000000"/>
          <w:kern w:val="0"/>
          <w:sz w:val="24"/>
          <w:szCs w:val="24"/>
        </w:rPr>
        <w:t>）</w:t>
      </w:r>
      <w:r w:rsidR="006D1016">
        <w:rPr>
          <w:rFonts w:ascii="宋体" w:eastAsia="宋体" w:hAnsi="宋体" w:cs="宋体" w:hint="eastAsia"/>
          <w:color w:val="000000"/>
          <w:kern w:val="0"/>
          <w:sz w:val="24"/>
          <w:szCs w:val="24"/>
        </w:rPr>
        <w:t>，</w:t>
      </w:r>
      <w:r w:rsidR="00391FAC">
        <w:rPr>
          <w:rFonts w:ascii="宋体" w:eastAsia="宋体" w:hAnsi="宋体" w:cs="宋体" w:hint="eastAsia"/>
          <w:color w:val="000000"/>
          <w:kern w:val="0"/>
          <w:sz w:val="24"/>
          <w:szCs w:val="24"/>
        </w:rPr>
        <w:t>辅</w:t>
      </w:r>
      <w:r w:rsidR="00391FAC">
        <w:rPr>
          <w:rFonts w:ascii="宋体" w:eastAsia="宋体" w:hAnsi="宋体" w:cs="宋体"/>
          <w:color w:val="000000"/>
          <w:kern w:val="0"/>
          <w:sz w:val="24"/>
          <w:szCs w:val="24"/>
        </w:rPr>
        <w:t>材配件质保</w:t>
      </w:r>
      <w:r w:rsidR="00303F0E">
        <w:rPr>
          <w:rFonts w:ascii="宋体" w:eastAsia="宋体" w:hAnsi="宋体" w:cs="宋体"/>
          <w:color w:val="000000"/>
          <w:kern w:val="0"/>
          <w:sz w:val="24"/>
          <w:szCs w:val="24"/>
        </w:rPr>
        <w:t>2</w:t>
      </w:r>
      <w:r w:rsidR="006D1016">
        <w:rPr>
          <w:rFonts w:ascii="宋体" w:eastAsia="宋体" w:hAnsi="宋体" w:cs="宋体" w:hint="eastAsia"/>
          <w:color w:val="000000"/>
          <w:kern w:val="0"/>
          <w:sz w:val="24"/>
          <w:szCs w:val="24"/>
        </w:rPr>
        <w:t>年</w:t>
      </w:r>
      <w:r w:rsidR="006D1016">
        <w:rPr>
          <w:rFonts w:ascii="宋体" w:eastAsia="宋体" w:hAnsi="宋体" w:cs="宋体"/>
          <w:color w:val="000000"/>
          <w:kern w:val="0"/>
          <w:sz w:val="24"/>
          <w:szCs w:val="24"/>
        </w:rPr>
        <w:t>，</w:t>
      </w:r>
      <w:r w:rsidR="00C666BB" w:rsidRPr="00303F0E">
        <w:rPr>
          <w:rFonts w:ascii="宋体" w:eastAsia="宋体" w:hAnsi="宋体" w:cs="宋体" w:hint="eastAsia"/>
          <w:color w:val="000000"/>
          <w:kern w:val="0"/>
          <w:sz w:val="24"/>
          <w:szCs w:val="24"/>
        </w:rPr>
        <w:t>自工程竣工验收合格之日起算。</w:t>
      </w:r>
    </w:p>
    <w:p w:rsidR="00B67C15" w:rsidRDefault="00C34A29" w:rsidP="00915A77">
      <w:pPr>
        <w:spacing w:line="360" w:lineRule="auto"/>
        <w:ind w:leftChars="67" w:left="141"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8</w:t>
      </w:r>
      <w:r w:rsidR="006F38B4">
        <w:rPr>
          <w:rFonts w:ascii="宋体" w:eastAsia="宋体" w:hAnsi="宋体" w:cs="宋体" w:hint="eastAsia"/>
          <w:color w:val="000000"/>
          <w:kern w:val="0"/>
          <w:sz w:val="24"/>
          <w:szCs w:val="24"/>
        </w:rPr>
        <w:t>、</w:t>
      </w:r>
      <w:r w:rsidR="00B67C15">
        <w:rPr>
          <w:rFonts w:ascii="宋体" w:eastAsia="宋体" w:hAnsi="宋体" w:cs="宋体" w:hint="eastAsia"/>
          <w:color w:val="000000"/>
          <w:kern w:val="0"/>
          <w:sz w:val="24"/>
          <w:szCs w:val="24"/>
        </w:rPr>
        <w:t>完工工期：</w:t>
      </w:r>
      <w:r w:rsidR="00B67C15" w:rsidRPr="00B67C15">
        <w:rPr>
          <w:rFonts w:ascii="宋体" w:eastAsia="宋体" w:hAnsi="宋体" w:cs="宋体" w:hint="eastAsia"/>
          <w:color w:val="000000"/>
          <w:kern w:val="0"/>
          <w:sz w:val="24"/>
          <w:szCs w:val="24"/>
        </w:rPr>
        <w:t>中标</w:t>
      </w:r>
      <w:proofErr w:type="gramStart"/>
      <w:r w:rsidR="00C81107">
        <w:rPr>
          <w:rFonts w:ascii="宋体" w:eastAsia="宋体" w:hAnsi="宋体" w:cs="宋体" w:hint="eastAsia"/>
          <w:color w:val="000000"/>
          <w:kern w:val="0"/>
          <w:sz w:val="24"/>
          <w:szCs w:val="24"/>
        </w:rPr>
        <w:t>方</w:t>
      </w:r>
      <w:r w:rsidR="00AE773B">
        <w:rPr>
          <w:rFonts w:ascii="宋体" w:eastAsia="宋体" w:hAnsi="宋体" w:cs="宋体" w:hint="eastAsia"/>
          <w:color w:val="000000"/>
          <w:kern w:val="0"/>
          <w:sz w:val="24"/>
          <w:szCs w:val="24"/>
        </w:rPr>
        <w:t>合同</w:t>
      </w:r>
      <w:proofErr w:type="gramEnd"/>
      <w:r w:rsidR="00AE773B">
        <w:rPr>
          <w:rFonts w:ascii="宋体" w:eastAsia="宋体" w:hAnsi="宋体" w:cs="宋体"/>
          <w:color w:val="000000"/>
          <w:kern w:val="0"/>
          <w:sz w:val="24"/>
          <w:szCs w:val="24"/>
        </w:rPr>
        <w:t>签订后</w:t>
      </w:r>
      <w:r w:rsidR="00CE0963">
        <w:rPr>
          <w:rFonts w:ascii="宋体" w:eastAsia="宋体" w:hAnsi="宋体" w:cs="宋体" w:hint="eastAsia"/>
          <w:color w:val="000000"/>
          <w:kern w:val="0"/>
          <w:sz w:val="24"/>
          <w:szCs w:val="24"/>
        </w:rPr>
        <w:t>45天</w:t>
      </w:r>
      <w:r w:rsidR="00AE773B">
        <w:rPr>
          <w:rFonts w:ascii="宋体" w:eastAsia="宋体" w:hAnsi="宋体" w:cs="宋体"/>
          <w:color w:val="000000"/>
          <w:kern w:val="0"/>
          <w:sz w:val="24"/>
          <w:szCs w:val="24"/>
        </w:rPr>
        <w:t>内</w:t>
      </w:r>
      <w:r w:rsidR="00B67C15">
        <w:rPr>
          <w:rFonts w:ascii="宋体" w:eastAsia="宋体" w:hAnsi="宋体" w:cs="宋体" w:hint="eastAsia"/>
          <w:color w:val="000000"/>
          <w:kern w:val="0"/>
          <w:sz w:val="24"/>
          <w:szCs w:val="24"/>
        </w:rPr>
        <w:t>。</w:t>
      </w:r>
    </w:p>
    <w:p w:rsidR="00B67C15" w:rsidRDefault="00C34A29" w:rsidP="00915A77">
      <w:pPr>
        <w:spacing w:line="360" w:lineRule="auto"/>
        <w:ind w:leftChars="67" w:left="141" w:firstLineChars="200" w:firstLine="480"/>
        <w:rPr>
          <w:rFonts w:ascii="宋体" w:eastAsia="宋体" w:hAnsi="宋体" w:cs="宋体"/>
          <w:color w:val="000000"/>
          <w:kern w:val="0"/>
          <w:sz w:val="24"/>
          <w:szCs w:val="24"/>
          <w:highlight w:val="yellow"/>
        </w:rPr>
      </w:pPr>
      <w:r>
        <w:rPr>
          <w:rFonts w:ascii="宋体" w:eastAsia="宋体" w:hAnsi="宋体" w:cs="宋体"/>
          <w:color w:val="000000"/>
          <w:kern w:val="0"/>
          <w:sz w:val="24"/>
          <w:szCs w:val="24"/>
        </w:rPr>
        <w:t>9</w:t>
      </w:r>
      <w:r w:rsidR="006F38B4">
        <w:rPr>
          <w:rFonts w:ascii="宋体" w:eastAsia="宋体" w:hAnsi="宋体" w:cs="宋体" w:hint="eastAsia"/>
          <w:color w:val="000000"/>
          <w:kern w:val="0"/>
          <w:sz w:val="24"/>
          <w:szCs w:val="24"/>
        </w:rPr>
        <w:t>、</w:t>
      </w:r>
      <w:r w:rsidR="004E2CCB">
        <w:rPr>
          <w:rFonts w:ascii="宋体" w:eastAsia="宋体" w:hAnsi="宋体" w:cs="宋体" w:hint="eastAsia"/>
          <w:color w:val="000000"/>
          <w:kern w:val="0"/>
          <w:sz w:val="24"/>
          <w:szCs w:val="24"/>
        </w:rPr>
        <w:t>为保证项目实施质量，潜在投标人报名前需要</w:t>
      </w:r>
      <w:r w:rsidR="00B67C15">
        <w:rPr>
          <w:rFonts w:ascii="宋体" w:eastAsia="宋体" w:hAnsi="宋体" w:cs="宋体" w:hint="eastAsia"/>
          <w:color w:val="000000"/>
          <w:kern w:val="0"/>
          <w:sz w:val="24"/>
          <w:szCs w:val="24"/>
        </w:rPr>
        <w:t>统一</w:t>
      </w:r>
      <w:r w:rsidR="00B67C15" w:rsidRPr="00B67C15">
        <w:rPr>
          <w:rFonts w:ascii="宋体" w:eastAsia="宋体" w:hAnsi="宋体" w:cs="宋体" w:hint="eastAsia"/>
          <w:color w:val="000000"/>
          <w:kern w:val="0"/>
          <w:sz w:val="24"/>
          <w:szCs w:val="24"/>
        </w:rPr>
        <w:t>进行现场</w:t>
      </w:r>
      <w:r w:rsidR="00B67C15">
        <w:rPr>
          <w:rFonts w:ascii="宋体" w:eastAsia="宋体" w:hAnsi="宋体" w:cs="宋体" w:hint="eastAsia"/>
          <w:color w:val="000000"/>
          <w:kern w:val="0"/>
          <w:sz w:val="24"/>
          <w:szCs w:val="24"/>
        </w:rPr>
        <w:t>勘察</w:t>
      </w:r>
      <w:r w:rsidR="00B67C15" w:rsidRPr="00B67C15">
        <w:rPr>
          <w:rFonts w:ascii="宋体" w:eastAsia="宋体" w:hAnsi="宋体" w:cs="宋体" w:hint="eastAsia"/>
          <w:color w:val="000000"/>
          <w:kern w:val="0"/>
          <w:sz w:val="24"/>
          <w:szCs w:val="24"/>
        </w:rPr>
        <w:t>，</w:t>
      </w:r>
      <w:r w:rsidR="00B67C15">
        <w:rPr>
          <w:rFonts w:ascii="宋体" w:eastAsia="宋体" w:hAnsi="宋体" w:cs="宋体" w:hint="eastAsia"/>
          <w:color w:val="000000"/>
          <w:kern w:val="0"/>
          <w:sz w:val="24"/>
          <w:szCs w:val="24"/>
        </w:rPr>
        <w:t>勘察</w:t>
      </w:r>
      <w:r w:rsidR="00B67C15" w:rsidRPr="00B67C15">
        <w:rPr>
          <w:rFonts w:ascii="宋体" w:eastAsia="宋体" w:hAnsi="宋体" w:cs="宋体" w:hint="eastAsia"/>
          <w:color w:val="000000"/>
          <w:kern w:val="0"/>
          <w:sz w:val="24"/>
          <w:szCs w:val="24"/>
        </w:rPr>
        <w:t>对接人：刘老师（联系电话：</w:t>
      </w:r>
      <w:r w:rsidR="00693DBA">
        <w:rPr>
          <w:rFonts w:ascii="宋体" w:eastAsia="宋体" w:hAnsi="宋体" w:cs="宋体" w:hint="eastAsia"/>
          <w:color w:val="000000"/>
          <w:kern w:val="0"/>
          <w:sz w:val="24"/>
          <w:szCs w:val="24"/>
        </w:rPr>
        <w:t>15371346246</w:t>
      </w:r>
      <w:r w:rsidR="00B67C15" w:rsidRPr="00B67C15">
        <w:rPr>
          <w:rFonts w:ascii="宋体" w:eastAsia="宋体" w:hAnsi="宋体" w:cs="宋体" w:hint="eastAsia"/>
          <w:color w:val="000000"/>
          <w:kern w:val="0"/>
          <w:sz w:val="24"/>
          <w:szCs w:val="24"/>
        </w:rPr>
        <w:t>）</w:t>
      </w:r>
    </w:p>
    <w:p w:rsidR="00B67C15" w:rsidRDefault="00D1232D" w:rsidP="00D1232D">
      <w:pPr>
        <w:ind w:firstLineChars="150" w:firstLine="360"/>
      </w:pPr>
      <w:r>
        <w:rPr>
          <w:rFonts w:ascii="宋体" w:eastAsia="宋体" w:hAnsi="宋体" w:cs="宋体" w:hint="eastAsia"/>
          <w:color w:val="000000"/>
          <w:kern w:val="0"/>
          <w:sz w:val="24"/>
          <w:szCs w:val="24"/>
        </w:rPr>
        <w:t>统一</w:t>
      </w:r>
      <w:r>
        <w:rPr>
          <w:rFonts w:ascii="宋体" w:eastAsia="宋体" w:hAnsi="宋体" w:cs="宋体" w:hint="eastAsia"/>
          <w:color w:val="000000"/>
          <w:kern w:val="0"/>
          <w:sz w:val="24"/>
          <w:szCs w:val="24"/>
        </w:rPr>
        <w:t>现场勘察</w:t>
      </w:r>
      <w:r>
        <w:rPr>
          <w:rFonts w:ascii="宋体" w:eastAsia="宋体" w:hAnsi="宋体" w:cs="宋体" w:hint="eastAsia"/>
          <w:color w:val="000000"/>
          <w:kern w:val="0"/>
          <w:sz w:val="24"/>
          <w:szCs w:val="24"/>
        </w:rPr>
        <w:t>时间:2025年1月13日9:</w:t>
      </w:r>
      <w:proofErr w:type="gramStart"/>
      <w:r>
        <w:rPr>
          <w:rFonts w:ascii="宋体" w:eastAsia="宋体" w:hAnsi="宋体" w:cs="宋体" w:hint="eastAsia"/>
          <w:color w:val="000000"/>
          <w:kern w:val="0"/>
          <w:sz w:val="24"/>
          <w:szCs w:val="24"/>
        </w:rPr>
        <w:t>00-11</w:t>
      </w:r>
      <w:proofErr w:type="gramEnd"/>
      <w:r>
        <w:rPr>
          <w:rFonts w:ascii="宋体" w:eastAsia="宋体" w:hAnsi="宋体" w:cs="宋体" w:hint="eastAsia"/>
          <w:color w:val="000000"/>
          <w:kern w:val="0"/>
          <w:sz w:val="24"/>
          <w:szCs w:val="24"/>
        </w:rPr>
        <w:t>:00</w:t>
      </w:r>
      <w:bookmarkStart w:id="0" w:name="_GoBack"/>
      <w:bookmarkEnd w:id="0"/>
    </w:p>
    <w:p w:rsidR="000F1A13" w:rsidRDefault="000F1A13" w:rsidP="00B67C15"/>
    <w:p w:rsidR="008564D6" w:rsidRDefault="008564D6" w:rsidP="008564D6">
      <w:pPr>
        <w:pStyle w:val="a7"/>
        <w:spacing w:before="0" w:after="0"/>
        <w:ind w:firstLineChars="200" w:firstLine="422"/>
        <w:rPr>
          <w:rFonts w:ascii="Times New Roman" w:hAnsi="Times New Roman"/>
          <w:b/>
          <w:kern w:val="2"/>
          <w:sz w:val="21"/>
          <w:szCs w:val="21"/>
        </w:rPr>
      </w:pPr>
      <w:r>
        <w:rPr>
          <w:rFonts w:ascii="Times New Roman" w:hAnsi="Times New Roman" w:hint="eastAsia"/>
          <w:b/>
          <w:kern w:val="2"/>
          <w:sz w:val="21"/>
          <w:szCs w:val="21"/>
        </w:rPr>
        <w:t>一、评标方法</w:t>
      </w:r>
    </w:p>
    <w:p w:rsidR="008564D6" w:rsidRDefault="008564D6" w:rsidP="008564D6">
      <w:pPr>
        <w:spacing w:line="360" w:lineRule="auto"/>
        <w:ind w:firstLineChars="200" w:firstLine="420"/>
        <w:rPr>
          <w:rFonts w:ascii="Times New Roman" w:eastAsia="宋体" w:hAnsi="Times New Roman"/>
        </w:rPr>
      </w:pPr>
      <w:r>
        <w:rPr>
          <w:rFonts w:ascii="Times New Roman" w:eastAsia="宋体" w:hAnsi="Times New Roman" w:hint="eastAsia"/>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w:t>
      </w:r>
      <w:proofErr w:type="gramStart"/>
      <w:r>
        <w:rPr>
          <w:rFonts w:ascii="Times New Roman" w:eastAsia="宋体" w:hAnsi="Times New Roman" w:hint="eastAsia"/>
        </w:rPr>
        <w:t>且按照</w:t>
      </w:r>
      <w:proofErr w:type="gramEnd"/>
      <w:r>
        <w:rPr>
          <w:rFonts w:ascii="Times New Roman" w:eastAsia="宋体" w:hAnsi="Times New Roman" w:hint="eastAsia"/>
        </w:rPr>
        <w:t>评审因素的量化指标评审得分最高的投标人为排名第一的中标候选人。</w:t>
      </w:r>
    </w:p>
    <w:p w:rsidR="008564D6" w:rsidRDefault="008564D6" w:rsidP="008564D6">
      <w:pPr>
        <w:spacing w:line="360" w:lineRule="auto"/>
        <w:ind w:firstLineChars="200" w:firstLine="422"/>
        <w:rPr>
          <w:rFonts w:ascii="Times New Roman" w:eastAsia="宋体" w:hAnsi="Times New Roman"/>
          <w:b/>
        </w:rPr>
      </w:pPr>
      <w:r>
        <w:rPr>
          <w:rFonts w:ascii="Times New Roman" w:eastAsia="宋体" w:hAnsi="Times New Roman" w:hint="eastAsia"/>
          <w:b/>
        </w:rPr>
        <w:lastRenderedPageBreak/>
        <w:t>二、评分标准</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2555"/>
        <w:gridCol w:w="6004"/>
      </w:tblGrid>
      <w:tr w:rsidR="008564D6" w:rsidTr="004517D7">
        <w:trPr>
          <w:trHeight w:val="363"/>
          <w:jc w:val="center"/>
        </w:trPr>
        <w:tc>
          <w:tcPr>
            <w:tcW w:w="1215" w:type="dxa"/>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项</w:t>
            </w:r>
            <w:r>
              <w:rPr>
                <w:rFonts w:ascii="Times New Roman" w:eastAsia="宋体" w:hAnsi="Times New Roman" w:cs="宋体" w:hint="eastAsia"/>
                <w:szCs w:val="21"/>
              </w:rPr>
              <w:t xml:space="preserve">  </w:t>
            </w:r>
            <w:r>
              <w:rPr>
                <w:rFonts w:ascii="Times New Roman" w:eastAsia="宋体" w:hAnsi="Times New Roman" w:cs="宋体" w:hint="eastAsia"/>
                <w:szCs w:val="21"/>
              </w:rPr>
              <w:t>目</w:t>
            </w:r>
          </w:p>
        </w:tc>
        <w:tc>
          <w:tcPr>
            <w:tcW w:w="8559" w:type="dxa"/>
            <w:gridSpan w:val="2"/>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评</w:t>
            </w:r>
            <w:r>
              <w:rPr>
                <w:rFonts w:ascii="Times New Roman" w:eastAsia="宋体" w:hAnsi="Times New Roman" w:cs="宋体" w:hint="eastAsia"/>
                <w:szCs w:val="21"/>
              </w:rPr>
              <w:t xml:space="preserve">  </w:t>
            </w:r>
            <w:r>
              <w:rPr>
                <w:rFonts w:ascii="Times New Roman" w:eastAsia="宋体" w:hAnsi="Times New Roman" w:cs="宋体" w:hint="eastAsia"/>
                <w:szCs w:val="21"/>
              </w:rPr>
              <w:t>分</w:t>
            </w:r>
            <w:r>
              <w:rPr>
                <w:rFonts w:ascii="Times New Roman" w:eastAsia="宋体" w:hAnsi="Times New Roman" w:cs="宋体" w:hint="eastAsia"/>
                <w:szCs w:val="21"/>
              </w:rPr>
              <w:t xml:space="preserve">  </w:t>
            </w:r>
            <w:r>
              <w:rPr>
                <w:rFonts w:ascii="Times New Roman" w:eastAsia="宋体" w:hAnsi="Times New Roman" w:cs="宋体" w:hint="eastAsia"/>
                <w:szCs w:val="21"/>
              </w:rPr>
              <w:t>标</w:t>
            </w:r>
            <w:r>
              <w:rPr>
                <w:rFonts w:ascii="Times New Roman" w:eastAsia="宋体" w:hAnsi="Times New Roman" w:cs="宋体" w:hint="eastAsia"/>
                <w:szCs w:val="21"/>
              </w:rPr>
              <w:t xml:space="preserve">  </w:t>
            </w:r>
            <w:r>
              <w:rPr>
                <w:rFonts w:ascii="Times New Roman" w:eastAsia="宋体" w:hAnsi="Times New Roman" w:cs="宋体" w:hint="eastAsia"/>
                <w:szCs w:val="21"/>
              </w:rPr>
              <w:t>准</w:t>
            </w:r>
          </w:p>
        </w:tc>
      </w:tr>
      <w:tr w:rsidR="008564D6" w:rsidTr="004517D7">
        <w:trPr>
          <w:cantSplit/>
          <w:trHeight w:val="627"/>
          <w:jc w:val="center"/>
        </w:trPr>
        <w:tc>
          <w:tcPr>
            <w:tcW w:w="1215" w:type="dxa"/>
            <w:tcBorders>
              <w:bottom w:val="single" w:sz="4" w:space="0" w:color="auto"/>
            </w:tcBorders>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价</w:t>
            </w:r>
            <w:r>
              <w:rPr>
                <w:rFonts w:ascii="Times New Roman" w:eastAsia="宋体" w:hAnsi="Times New Roman" w:cs="宋体" w:hint="eastAsia"/>
                <w:szCs w:val="21"/>
              </w:rPr>
              <w:t xml:space="preserve">  </w:t>
            </w:r>
            <w:r>
              <w:rPr>
                <w:rFonts w:ascii="Times New Roman" w:eastAsia="宋体" w:hAnsi="Times New Roman" w:cs="宋体" w:hint="eastAsia"/>
                <w:szCs w:val="21"/>
              </w:rPr>
              <w:t>格</w:t>
            </w:r>
          </w:p>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宋体" w:hint="eastAsia"/>
                <w:szCs w:val="21"/>
              </w:rPr>
              <w:t>30</w:t>
            </w:r>
            <w:r>
              <w:rPr>
                <w:rFonts w:ascii="Times New Roman" w:eastAsia="宋体" w:hAnsi="Times New Roman" w:cs="宋体" w:hint="eastAsia"/>
                <w:szCs w:val="21"/>
              </w:rPr>
              <w:t>分）</w:t>
            </w:r>
          </w:p>
        </w:tc>
        <w:tc>
          <w:tcPr>
            <w:tcW w:w="8559" w:type="dxa"/>
            <w:gridSpan w:val="2"/>
            <w:vAlign w:val="center"/>
          </w:tcPr>
          <w:p w:rsidR="008564D6" w:rsidRDefault="00B15DB4" w:rsidP="004517D7">
            <w:pPr>
              <w:pStyle w:val="a7"/>
              <w:spacing w:before="0" w:after="0"/>
              <w:ind w:firstLine="0"/>
              <w:rPr>
                <w:rFonts w:ascii="Times New Roman" w:hAnsi="Times New Roman" w:cs="宋体"/>
                <w:kern w:val="2"/>
                <w:sz w:val="21"/>
                <w:szCs w:val="21"/>
              </w:rPr>
            </w:pPr>
            <w:r>
              <w:rPr>
                <w:rFonts w:ascii="Times New Roman" w:hAnsi="Times New Roman" w:cs="宋体" w:hint="eastAsia"/>
                <w:kern w:val="2"/>
                <w:sz w:val="21"/>
                <w:szCs w:val="21"/>
              </w:rPr>
              <w:t>以满足文件要求且最终报价最低价的供应商的价格为</w:t>
            </w:r>
            <w:r w:rsidR="008564D6">
              <w:rPr>
                <w:rFonts w:ascii="Times New Roman" w:hAnsi="Times New Roman" w:cs="宋体" w:hint="eastAsia"/>
                <w:kern w:val="2"/>
                <w:sz w:val="21"/>
                <w:szCs w:val="21"/>
              </w:rPr>
              <w:t>基准价，其价格分得满分</w:t>
            </w:r>
            <w:r w:rsidR="008564D6">
              <w:rPr>
                <w:rFonts w:ascii="Times New Roman" w:hAnsi="Times New Roman" w:cs="宋体" w:hint="eastAsia"/>
                <w:kern w:val="2"/>
                <w:sz w:val="21"/>
                <w:szCs w:val="21"/>
              </w:rPr>
              <w:t>30</w:t>
            </w:r>
            <w:r w:rsidR="008564D6">
              <w:rPr>
                <w:rFonts w:ascii="Times New Roman" w:hAnsi="Times New Roman" w:cs="宋体" w:hint="eastAsia"/>
                <w:kern w:val="2"/>
                <w:sz w:val="21"/>
                <w:szCs w:val="21"/>
              </w:rPr>
              <w:t>分。其他供应</w:t>
            </w:r>
            <w:proofErr w:type="gramStart"/>
            <w:r w:rsidR="008564D6">
              <w:rPr>
                <w:rFonts w:ascii="Times New Roman" w:hAnsi="Times New Roman" w:cs="宋体" w:hint="eastAsia"/>
                <w:kern w:val="2"/>
                <w:sz w:val="21"/>
                <w:szCs w:val="21"/>
              </w:rPr>
              <w:t>商价格</w:t>
            </w:r>
            <w:proofErr w:type="gramEnd"/>
            <w:r w:rsidR="008564D6">
              <w:rPr>
                <w:rFonts w:ascii="Times New Roman" w:hAnsi="Times New Roman" w:cs="宋体" w:hint="eastAsia"/>
                <w:kern w:val="2"/>
                <w:sz w:val="21"/>
                <w:szCs w:val="21"/>
              </w:rPr>
              <w:t>得分统一按下列公式计算：</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报价得分</w:t>
            </w:r>
            <w:r>
              <w:rPr>
                <w:rFonts w:ascii="Times New Roman" w:eastAsia="宋体" w:hAnsi="Times New Roman" w:cs="宋体" w:hint="eastAsia"/>
                <w:szCs w:val="21"/>
              </w:rPr>
              <w:t>=</w:t>
            </w:r>
            <w:r w:rsidR="00407727">
              <w:rPr>
                <w:rFonts w:ascii="Times New Roman" w:eastAsia="宋体" w:hAnsi="Times New Roman" w:cs="宋体" w:hint="eastAsia"/>
                <w:szCs w:val="21"/>
              </w:rPr>
              <w:t>（</w:t>
            </w:r>
            <w:r>
              <w:rPr>
                <w:rFonts w:ascii="Times New Roman" w:eastAsia="宋体" w:hAnsi="Times New Roman" w:cs="宋体" w:hint="eastAsia"/>
                <w:szCs w:val="21"/>
              </w:rPr>
              <w:t>基准价</w:t>
            </w:r>
            <w:r>
              <w:rPr>
                <w:rFonts w:ascii="Times New Roman" w:eastAsia="宋体" w:hAnsi="Times New Roman" w:cs="宋体" w:hint="eastAsia"/>
                <w:szCs w:val="21"/>
              </w:rPr>
              <w:t>/</w:t>
            </w:r>
            <w:r w:rsidR="00407727">
              <w:rPr>
                <w:rFonts w:ascii="Times New Roman" w:eastAsia="宋体" w:hAnsi="Times New Roman" w:cs="宋体" w:hint="eastAsia"/>
                <w:szCs w:val="21"/>
              </w:rPr>
              <w:t>其他最后</w:t>
            </w:r>
            <w:r>
              <w:rPr>
                <w:rFonts w:ascii="Times New Roman" w:eastAsia="宋体" w:hAnsi="Times New Roman" w:cs="宋体" w:hint="eastAsia"/>
                <w:szCs w:val="21"/>
              </w:rPr>
              <w:t>报价）×</w:t>
            </w:r>
            <w:r>
              <w:rPr>
                <w:rFonts w:ascii="Times New Roman" w:eastAsia="宋体" w:hAnsi="Times New Roman" w:cs="宋体" w:hint="eastAsia"/>
                <w:szCs w:val="21"/>
              </w:rPr>
              <w:t>30</w:t>
            </w:r>
            <w:r>
              <w:rPr>
                <w:rFonts w:ascii="Times New Roman" w:eastAsia="宋体" w:hAnsi="Times New Roman" w:cs="宋体" w:hint="eastAsia"/>
                <w:szCs w:val="21"/>
              </w:rPr>
              <w:t>×</w:t>
            </w:r>
            <w:r>
              <w:rPr>
                <w:rFonts w:ascii="Times New Roman" w:eastAsia="宋体" w:hAnsi="Times New Roman" w:cs="宋体" w:hint="eastAsia"/>
                <w:szCs w:val="21"/>
              </w:rPr>
              <w:t>100%</w:t>
            </w:r>
            <w:r>
              <w:rPr>
                <w:rFonts w:ascii="Times New Roman" w:eastAsia="宋体" w:hAnsi="Times New Roman" w:cs="宋体" w:hint="eastAsia"/>
                <w:szCs w:val="21"/>
              </w:rPr>
              <w:t>（保留两位小数）</w:t>
            </w:r>
          </w:p>
        </w:tc>
      </w:tr>
      <w:tr w:rsidR="008564D6" w:rsidTr="004517D7">
        <w:trPr>
          <w:cantSplit/>
          <w:trHeight w:val="699"/>
          <w:jc w:val="center"/>
        </w:trPr>
        <w:tc>
          <w:tcPr>
            <w:tcW w:w="1215" w:type="dxa"/>
            <w:vMerge w:val="restart"/>
            <w:vAlign w:val="center"/>
          </w:tcPr>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项目方案（</w:t>
            </w:r>
            <w:r w:rsidR="00BB382D">
              <w:rPr>
                <w:rFonts w:ascii="Times New Roman" w:eastAsia="宋体" w:hAnsi="Times New Roman" w:cs="宋体"/>
                <w:szCs w:val="21"/>
              </w:rPr>
              <w:t>55</w:t>
            </w:r>
            <w:r>
              <w:rPr>
                <w:rFonts w:ascii="Times New Roman" w:eastAsia="宋体" w:hAnsi="Times New Roman" w:cs="宋体" w:hint="eastAsia"/>
                <w:szCs w:val="21"/>
              </w:rPr>
              <w:t>分）</w:t>
            </w:r>
          </w:p>
        </w:tc>
        <w:tc>
          <w:tcPr>
            <w:tcW w:w="2555" w:type="dxa"/>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总体概述</w:t>
            </w:r>
          </w:p>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r w:rsidR="00BB382D">
              <w:rPr>
                <w:rFonts w:ascii="Times New Roman" w:eastAsia="宋体" w:hAnsi="Times New Roman" w:cs="宋体"/>
                <w:szCs w:val="21"/>
              </w:rPr>
              <w:t>10</w:t>
            </w:r>
            <w:r>
              <w:rPr>
                <w:rFonts w:ascii="Times New Roman" w:eastAsia="宋体" w:hAnsi="Times New Roman" w:cs="宋体" w:hint="eastAsia"/>
                <w:szCs w:val="21"/>
              </w:rPr>
              <w:t>分）</w:t>
            </w:r>
          </w:p>
        </w:tc>
        <w:tc>
          <w:tcPr>
            <w:tcW w:w="6004" w:type="dxa"/>
            <w:vAlign w:val="center"/>
          </w:tcPr>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概述科学、严密、合理，描述详细且具有针对性的得</w:t>
            </w:r>
            <w:r w:rsidR="00BB382D">
              <w:rPr>
                <w:rFonts w:ascii="Times New Roman" w:eastAsia="宋体" w:hAnsi="Times New Roman" w:cs="宋体"/>
                <w:szCs w:val="21"/>
              </w:rPr>
              <w:t>10</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概述基本合理、描述一般、存在可操作性得</w:t>
            </w:r>
            <w:r w:rsidR="00D07D6F">
              <w:rPr>
                <w:rFonts w:ascii="Times New Roman" w:eastAsia="宋体" w:hAnsi="Times New Roman" w:cs="宋体"/>
                <w:szCs w:val="21"/>
              </w:rPr>
              <w:t>8</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概述具有不合理项、描述略欠缺、存在一定的实施难度得</w:t>
            </w:r>
            <w:r w:rsidR="00D07D6F">
              <w:rPr>
                <w:rFonts w:ascii="Times New Roman" w:eastAsia="宋体" w:hAnsi="Times New Roman" w:cs="宋体"/>
                <w:szCs w:val="21"/>
              </w:rPr>
              <w:t>6</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概述具有明显不合理项、描述欠缺、存在实施难度得</w:t>
            </w:r>
            <w:r w:rsidR="00D07D6F">
              <w:rPr>
                <w:rFonts w:ascii="Times New Roman" w:eastAsia="宋体" w:hAnsi="Times New Roman" w:cs="宋体"/>
                <w:szCs w:val="21"/>
              </w:rPr>
              <w:t>4</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其余得</w:t>
            </w:r>
            <w:r>
              <w:rPr>
                <w:rFonts w:ascii="Times New Roman" w:eastAsia="宋体" w:hAnsi="Times New Roman" w:cs="宋体" w:hint="eastAsia"/>
                <w:szCs w:val="21"/>
              </w:rPr>
              <w:t>0</w:t>
            </w:r>
            <w:r>
              <w:rPr>
                <w:rFonts w:ascii="Times New Roman" w:eastAsia="宋体" w:hAnsi="Times New Roman" w:cs="宋体" w:hint="eastAsia"/>
                <w:szCs w:val="21"/>
              </w:rPr>
              <w:t>分。</w:t>
            </w:r>
          </w:p>
        </w:tc>
      </w:tr>
      <w:tr w:rsidR="008564D6" w:rsidTr="004517D7">
        <w:trPr>
          <w:cantSplit/>
          <w:trHeight w:val="699"/>
          <w:jc w:val="center"/>
        </w:trPr>
        <w:tc>
          <w:tcPr>
            <w:tcW w:w="1215" w:type="dxa"/>
            <w:vMerge/>
            <w:vAlign w:val="center"/>
          </w:tcPr>
          <w:p w:rsidR="008564D6" w:rsidRDefault="008564D6" w:rsidP="004517D7">
            <w:pPr>
              <w:spacing w:line="360" w:lineRule="auto"/>
              <w:jc w:val="center"/>
              <w:rPr>
                <w:rFonts w:ascii="Times New Roman" w:eastAsia="宋体" w:hAnsi="Times New Roman" w:cs="宋体"/>
                <w:szCs w:val="21"/>
              </w:rPr>
            </w:pPr>
          </w:p>
        </w:tc>
        <w:tc>
          <w:tcPr>
            <w:tcW w:w="2555" w:type="dxa"/>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主要施工方案</w:t>
            </w:r>
          </w:p>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r w:rsidR="00BB382D">
              <w:rPr>
                <w:rFonts w:ascii="Times New Roman" w:eastAsia="宋体" w:hAnsi="Times New Roman" w:cs="宋体"/>
                <w:szCs w:val="21"/>
              </w:rPr>
              <w:t>10</w:t>
            </w:r>
            <w:r>
              <w:rPr>
                <w:rFonts w:ascii="Times New Roman" w:eastAsia="宋体" w:hAnsi="Times New Roman" w:cs="宋体" w:hint="eastAsia"/>
                <w:szCs w:val="21"/>
              </w:rPr>
              <w:t>分）</w:t>
            </w:r>
          </w:p>
        </w:tc>
        <w:tc>
          <w:tcPr>
            <w:tcW w:w="6004" w:type="dxa"/>
            <w:vAlign w:val="center"/>
          </w:tcPr>
          <w:p w:rsidR="008564D6" w:rsidRDefault="008564D6" w:rsidP="004517D7">
            <w:pPr>
              <w:tabs>
                <w:tab w:val="left" w:pos="0"/>
                <w:tab w:val="left" w:pos="1134"/>
              </w:tabs>
              <w:adjustRightInd w:val="0"/>
              <w:snapToGrid w:val="0"/>
              <w:spacing w:line="360" w:lineRule="auto"/>
              <w:rPr>
                <w:rFonts w:ascii="Times New Roman" w:eastAsia="宋体" w:hAnsi="Times New Roman" w:cs="宋体"/>
                <w:szCs w:val="21"/>
              </w:rPr>
            </w:pPr>
            <w:r>
              <w:rPr>
                <w:rFonts w:ascii="Times New Roman" w:eastAsia="宋体" w:hAnsi="Times New Roman" w:cs="宋体" w:hint="eastAsia"/>
                <w:szCs w:val="21"/>
              </w:rPr>
              <w:t>方案科学、严密、合理，描述详细且具有针对性的得</w:t>
            </w:r>
            <w:r w:rsidR="00BB382D">
              <w:rPr>
                <w:rFonts w:ascii="Times New Roman" w:eastAsia="宋体" w:hAnsi="Times New Roman" w:cs="宋体"/>
                <w:szCs w:val="21"/>
              </w:rPr>
              <w:t>10</w:t>
            </w:r>
            <w:r>
              <w:rPr>
                <w:rFonts w:ascii="Times New Roman" w:eastAsia="宋体" w:hAnsi="Times New Roman" w:cs="宋体" w:hint="eastAsia"/>
                <w:szCs w:val="21"/>
              </w:rPr>
              <w:t>分；</w:t>
            </w:r>
          </w:p>
          <w:p w:rsidR="008564D6" w:rsidRDefault="008564D6" w:rsidP="004517D7">
            <w:pPr>
              <w:tabs>
                <w:tab w:val="left" w:pos="0"/>
                <w:tab w:val="left" w:pos="1134"/>
              </w:tabs>
              <w:adjustRightInd w:val="0"/>
              <w:snapToGrid w:val="0"/>
              <w:spacing w:line="360" w:lineRule="auto"/>
              <w:rPr>
                <w:rFonts w:ascii="Times New Roman" w:eastAsia="宋体" w:hAnsi="Times New Roman" w:cs="宋体"/>
                <w:szCs w:val="21"/>
              </w:rPr>
            </w:pPr>
            <w:r>
              <w:rPr>
                <w:rFonts w:ascii="Times New Roman" w:eastAsia="宋体" w:hAnsi="Times New Roman" w:cs="宋体" w:hint="eastAsia"/>
                <w:szCs w:val="21"/>
              </w:rPr>
              <w:t>方案较合理、严密、描述较为详细，不存在实施难度的得</w:t>
            </w:r>
            <w:r>
              <w:rPr>
                <w:rFonts w:ascii="Times New Roman" w:eastAsia="宋体" w:hAnsi="Times New Roman" w:cs="宋体" w:hint="eastAsia"/>
                <w:szCs w:val="21"/>
              </w:rPr>
              <w:t xml:space="preserve"> </w:t>
            </w:r>
            <w:r w:rsidR="00D07D6F">
              <w:rPr>
                <w:rFonts w:ascii="Times New Roman" w:eastAsia="宋体" w:hAnsi="Times New Roman" w:cs="宋体"/>
                <w:szCs w:val="21"/>
              </w:rPr>
              <w:t>8</w:t>
            </w:r>
            <w:r>
              <w:rPr>
                <w:rFonts w:ascii="Times New Roman" w:eastAsia="宋体" w:hAnsi="Times New Roman" w:cs="宋体" w:hint="eastAsia"/>
                <w:szCs w:val="21"/>
              </w:rPr>
              <w:t>分；</w:t>
            </w:r>
          </w:p>
          <w:p w:rsidR="008564D6" w:rsidRDefault="008564D6" w:rsidP="004517D7">
            <w:pPr>
              <w:tabs>
                <w:tab w:val="left" w:pos="0"/>
                <w:tab w:val="left" w:pos="1134"/>
              </w:tabs>
              <w:adjustRightInd w:val="0"/>
              <w:snapToGrid w:val="0"/>
              <w:spacing w:line="360" w:lineRule="auto"/>
              <w:rPr>
                <w:rFonts w:ascii="Times New Roman" w:eastAsia="宋体" w:hAnsi="Times New Roman" w:cs="宋体"/>
                <w:szCs w:val="21"/>
              </w:rPr>
            </w:pPr>
            <w:r>
              <w:rPr>
                <w:rFonts w:ascii="Times New Roman" w:eastAsia="宋体" w:hAnsi="Times New Roman" w:cs="宋体" w:hint="eastAsia"/>
                <w:szCs w:val="21"/>
              </w:rPr>
              <w:t>方案基本合理、描述一般、存在可操作性得</w:t>
            </w:r>
            <w:r w:rsidR="00D07D6F">
              <w:rPr>
                <w:rFonts w:ascii="Times New Roman" w:eastAsia="宋体" w:hAnsi="Times New Roman" w:cs="宋体"/>
                <w:szCs w:val="21"/>
              </w:rPr>
              <w:t>6</w:t>
            </w:r>
            <w:r>
              <w:rPr>
                <w:rFonts w:ascii="Times New Roman" w:eastAsia="宋体" w:hAnsi="Times New Roman" w:cs="宋体" w:hint="eastAsia"/>
                <w:szCs w:val="21"/>
              </w:rPr>
              <w:t>分；</w:t>
            </w:r>
          </w:p>
          <w:p w:rsidR="008564D6" w:rsidRDefault="008564D6" w:rsidP="00D07D6F">
            <w:pPr>
              <w:spacing w:line="360" w:lineRule="auto"/>
              <w:rPr>
                <w:rFonts w:ascii="Times New Roman" w:eastAsia="宋体" w:hAnsi="Times New Roman" w:cs="宋体"/>
                <w:szCs w:val="21"/>
              </w:rPr>
            </w:pPr>
            <w:r>
              <w:rPr>
                <w:rFonts w:ascii="Times New Roman" w:eastAsia="宋体" w:hAnsi="Times New Roman" w:cs="宋体" w:hint="eastAsia"/>
                <w:szCs w:val="21"/>
              </w:rPr>
              <w:t>方案具有明显不合理项、描述欠缺、存在实施难度得</w:t>
            </w:r>
            <w:r w:rsidR="00D07D6F">
              <w:rPr>
                <w:rFonts w:ascii="Times New Roman" w:eastAsia="宋体" w:hAnsi="Times New Roman" w:cs="宋体"/>
                <w:szCs w:val="21"/>
              </w:rPr>
              <w:t>4</w:t>
            </w:r>
            <w:r>
              <w:rPr>
                <w:rFonts w:ascii="Times New Roman" w:eastAsia="宋体" w:hAnsi="Times New Roman" w:cs="宋体" w:hint="eastAsia"/>
                <w:szCs w:val="21"/>
              </w:rPr>
              <w:t>分，其余不得分。</w:t>
            </w:r>
          </w:p>
        </w:tc>
      </w:tr>
      <w:tr w:rsidR="008564D6" w:rsidTr="004517D7">
        <w:trPr>
          <w:cantSplit/>
          <w:trHeight w:val="699"/>
          <w:jc w:val="center"/>
        </w:trPr>
        <w:tc>
          <w:tcPr>
            <w:tcW w:w="1215" w:type="dxa"/>
            <w:vMerge/>
            <w:vAlign w:val="center"/>
          </w:tcPr>
          <w:p w:rsidR="008564D6" w:rsidRDefault="008564D6" w:rsidP="004517D7">
            <w:pPr>
              <w:spacing w:line="360" w:lineRule="auto"/>
              <w:jc w:val="center"/>
              <w:rPr>
                <w:rFonts w:ascii="Times New Roman" w:eastAsia="宋体" w:hAnsi="Times New Roman" w:cs="宋体"/>
                <w:szCs w:val="21"/>
              </w:rPr>
            </w:pPr>
          </w:p>
        </w:tc>
        <w:tc>
          <w:tcPr>
            <w:tcW w:w="2555" w:type="dxa"/>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质量、安全、进度控制措施</w:t>
            </w:r>
          </w:p>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r w:rsidR="00BB382D">
              <w:rPr>
                <w:rFonts w:ascii="Times New Roman" w:eastAsia="宋体" w:hAnsi="Times New Roman" w:cs="宋体"/>
                <w:szCs w:val="21"/>
              </w:rPr>
              <w:t>10</w:t>
            </w:r>
            <w:r>
              <w:rPr>
                <w:rFonts w:ascii="Times New Roman" w:eastAsia="宋体" w:hAnsi="Times New Roman" w:cs="宋体" w:hint="eastAsia"/>
                <w:szCs w:val="21"/>
              </w:rPr>
              <w:t>分）</w:t>
            </w:r>
          </w:p>
        </w:tc>
        <w:tc>
          <w:tcPr>
            <w:tcW w:w="6004" w:type="dxa"/>
            <w:vAlign w:val="center"/>
          </w:tcPr>
          <w:p w:rsidR="008564D6" w:rsidRDefault="008564D6" w:rsidP="004517D7">
            <w:pPr>
              <w:tabs>
                <w:tab w:val="left" w:pos="0"/>
                <w:tab w:val="left" w:pos="1134"/>
              </w:tabs>
              <w:adjustRightInd w:val="0"/>
              <w:snapToGrid w:val="0"/>
              <w:spacing w:line="360" w:lineRule="auto"/>
              <w:jc w:val="left"/>
              <w:rPr>
                <w:rFonts w:ascii="Times New Roman" w:eastAsia="宋体" w:hAnsi="Times New Roman" w:cs="宋体"/>
                <w:szCs w:val="21"/>
              </w:rPr>
            </w:pPr>
            <w:r>
              <w:rPr>
                <w:rFonts w:ascii="Times New Roman" w:eastAsia="宋体" w:hAnsi="Times New Roman" w:cs="宋体" w:hint="eastAsia"/>
                <w:szCs w:val="21"/>
              </w:rPr>
              <w:t>措施科学、严密、合理，描述详细且具有针对性的得</w:t>
            </w:r>
            <w:r w:rsidR="00BB382D">
              <w:rPr>
                <w:rFonts w:ascii="Times New Roman" w:eastAsia="宋体" w:hAnsi="Times New Roman" w:cs="宋体"/>
                <w:szCs w:val="21"/>
              </w:rPr>
              <w:t>10</w:t>
            </w:r>
            <w:r>
              <w:rPr>
                <w:rFonts w:ascii="Times New Roman" w:eastAsia="宋体" w:hAnsi="Times New Roman" w:cs="宋体" w:hint="eastAsia"/>
                <w:szCs w:val="21"/>
              </w:rPr>
              <w:t>分；</w:t>
            </w:r>
          </w:p>
          <w:p w:rsidR="008564D6" w:rsidRDefault="008564D6" w:rsidP="004517D7">
            <w:pPr>
              <w:tabs>
                <w:tab w:val="left" w:pos="0"/>
                <w:tab w:val="left" w:pos="1134"/>
              </w:tabs>
              <w:adjustRightInd w:val="0"/>
              <w:snapToGrid w:val="0"/>
              <w:spacing w:line="360" w:lineRule="auto"/>
              <w:jc w:val="left"/>
              <w:rPr>
                <w:rFonts w:ascii="Times New Roman" w:eastAsia="宋体" w:hAnsi="Times New Roman" w:cs="宋体"/>
                <w:szCs w:val="21"/>
              </w:rPr>
            </w:pPr>
            <w:r>
              <w:rPr>
                <w:rFonts w:ascii="Times New Roman" w:eastAsia="宋体" w:hAnsi="Times New Roman" w:cs="宋体" w:hint="eastAsia"/>
                <w:szCs w:val="21"/>
              </w:rPr>
              <w:t>措施较合理、严密、描述较为详细的得</w:t>
            </w:r>
            <w:r w:rsidR="00D07D6F">
              <w:rPr>
                <w:rFonts w:ascii="Times New Roman" w:eastAsia="宋体" w:hAnsi="Times New Roman" w:cs="宋体"/>
                <w:szCs w:val="21"/>
              </w:rPr>
              <w:t>8</w:t>
            </w:r>
            <w:r>
              <w:rPr>
                <w:rFonts w:ascii="Times New Roman" w:eastAsia="宋体" w:hAnsi="Times New Roman" w:cs="宋体" w:hint="eastAsia"/>
                <w:szCs w:val="21"/>
              </w:rPr>
              <w:t>分；</w:t>
            </w:r>
          </w:p>
          <w:p w:rsidR="008564D6" w:rsidRDefault="008564D6" w:rsidP="004517D7">
            <w:pPr>
              <w:tabs>
                <w:tab w:val="left" w:pos="0"/>
                <w:tab w:val="left" w:pos="1134"/>
              </w:tabs>
              <w:adjustRightInd w:val="0"/>
              <w:snapToGrid w:val="0"/>
              <w:spacing w:line="360" w:lineRule="auto"/>
              <w:jc w:val="left"/>
              <w:rPr>
                <w:rFonts w:ascii="Times New Roman" w:eastAsia="宋体" w:hAnsi="Times New Roman" w:cs="宋体"/>
                <w:szCs w:val="21"/>
              </w:rPr>
            </w:pPr>
            <w:r>
              <w:rPr>
                <w:rFonts w:ascii="Times New Roman" w:eastAsia="宋体" w:hAnsi="Times New Roman" w:cs="宋体" w:hint="eastAsia"/>
                <w:szCs w:val="21"/>
              </w:rPr>
              <w:t>措施基本合理、描述一般的得</w:t>
            </w:r>
            <w:r w:rsidR="00D07D6F">
              <w:rPr>
                <w:rFonts w:ascii="Times New Roman" w:eastAsia="宋体" w:hAnsi="Times New Roman" w:cs="宋体"/>
                <w:szCs w:val="21"/>
              </w:rPr>
              <w:t>6</w:t>
            </w:r>
            <w:r>
              <w:rPr>
                <w:rFonts w:ascii="Times New Roman" w:eastAsia="宋体" w:hAnsi="Times New Roman" w:cs="宋体" w:hint="eastAsia"/>
                <w:szCs w:val="21"/>
              </w:rPr>
              <w:t>分；</w:t>
            </w:r>
          </w:p>
          <w:p w:rsidR="008564D6" w:rsidRDefault="008564D6" w:rsidP="004517D7">
            <w:pPr>
              <w:tabs>
                <w:tab w:val="left" w:pos="0"/>
                <w:tab w:val="left" w:pos="1134"/>
              </w:tabs>
              <w:adjustRightInd w:val="0"/>
              <w:snapToGrid w:val="0"/>
              <w:spacing w:line="360" w:lineRule="auto"/>
              <w:jc w:val="left"/>
              <w:rPr>
                <w:rFonts w:ascii="Times New Roman" w:eastAsia="宋体" w:hAnsi="Times New Roman" w:cs="宋体"/>
                <w:szCs w:val="21"/>
              </w:rPr>
            </w:pPr>
            <w:r>
              <w:rPr>
                <w:rFonts w:ascii="Times New Roman" w:eastAsia="宋体" w:hAnsi="Times New Roman" w:cs="宋体" w:hint="eastAsia"/>
                <w:szCs w:val="21"/>
              </w:rPr>
              <w:t>措施具有不合理项、描述略欠缺的得</w:t>
            </w:r>
            <w:r w:rsidR="00D07D6F">
              <w:rPr>
                <w:rFonts w:ascii="Times New Roman" w:eastAsia="宋体" w:hAnsi="Times New Roman" w:cs="宋体"/>
                <w:szCs w:val="21"/>
              </w:rPr>
              <w:t>4</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其余得</w:t>
            </w:r>
            <w:r>
              <w:rPr>
                <w:rFonts w:ascii="Times New Roman" w:eastAsia="宋体" w:hAnsi="Times New Roman" w:cs="宋体" w:hint="eastAsia"/>
                <w:szCs w:val="21"/>
              </w:rPr>
              <w:t>0</w:t>
            </w:r>
            <w:r>
              <w:rPr>
                <w:rFonts w:ascii="Times New Roman" w:eastAsia="宋体" w:hAnsi="Times New Roman" w:cs="宋体" w:hint="eastAsia"/>
                <w:szCs w:val="21"/>
              </w:rPr>
              <w:t>分。</w:t>
            </w:r>
          </w:p>
        </w:tc>
      </w:tr>
      <w:tr w:rsidR="008564D6" w:rsidTr="004517D7">
        <w:trPr>
          <w:cantSplit/>
          <w:trHeight w:val="699"/>
          <w:jc w:val="center"/>
        </w:trPr>
        <w:tc>
          <w:tcPr>
            <w:tcW w:w="1215" w:type="dxa"/>
            <w:vMerge/>
            <w:vAlign w:val="center"/>
          </w:tcPr>
          <w:p w:rsidR="008564D6" w:rsidRDefault="008564D6" w:rsidP="004517D7">
            <w:pPr>
              <w:spacing w:line="360" w:lineRule="auto"/>
              <w:jc w:val="center"/>
              <w:rPr>
                <w:rFonts w:ascii="Times New Roman" w:eastAsia="宋体" w:hAnsi="Times New Roman" w:cs="宋体"/>
                <w:szCs w:val="21"/>
              </w:rPr>
            </w:pPr>
          </w:p>
        </w:tc>
        <w:tc>
          <w:tcPr>
            <w:tcW w:w="2555" w:type="dxa"/>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工期保证措施</w:t>
            </w:r>
          </w:p>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r w:rsidR="00BB382D">
              <w:rPr>
                <w:rFonts w:ascii="Times New Roman" w:eastAsia="宋体" w:hAnsi="Times New Roman" w:cs="宋体"/>
                <w:szCs w:val="21"/>
              </w:rPr>
              <w:t>10</w:t>
            </w:r>
            <w:r>
              <w:rPr>
                <w:rFonts w:ascii="Times New Roman" w:eastAsia="宋体" w:hAnsi="Times New Roman" w:cs="宋体" w:hint="eastAsia"/>
                <w:szCs w:val="21"/>
              </w:rPr>
              <w:t>分）</w:t>
            </w:r>
          </w:p>
        </w:tc>
        <w:tc>
          <w:tcPr>
            <w:tcW w:w="6004" w:type="dxa"/>
            <w:vAlign w:val="center"/>
          </w:tcPr>
          <w:p w:rsidR="008564D6" w:rsidRDefault="008564D6" w:rsidP="004517D7">
            <w:pPr>
              <w:spacing w:line="360" w:lineRule="auto"/>
              <w:jc w:val="left"/>
              <w:rPr>
                <w:rFonts w:ascii="Times New Roman" w:eastAsia="宋体" w:hAnsi="Times New Roman" w:cs="宋体"/>
                <w:szCs w:val="21"/>
              </w:rPr>
            </w:pPr>
            <w:r>
              <w:rPr>
                <w:rFonts w:ascii="Times New Roman" w:eastAsia="宋体" w:hAnsi="Times New Roman" w:cs="宋体" w:hint="eastAsia"/>
                <w:szCs w:val="21"/>
              </w:rPr>
              <w:t>措施计划安排合理，保证措施全面、详细、可行且有针对性，有具体的违约责任承诺，得</w:t>
            </w:r>
            <w:r w:rsidR="00BB382D">
              <w:rPr>
                <w:rFonts w:ascii="Times New Roman" w:eastAsia="宋体" w:hAnsi="Times New Roman" w:cs="宋体"/>
                <w:szCs w:val="21"/>
              </w:rPr>
              <w:t>10</w:t>
            </w:r>
            <w:r>
              <w:rPr>
                <w:rFonts w:ascii="Times New Roman" w:eastAsia="宋体" w:hAnsi="Times New Roman" w:cs="宋体" w:hint="eastAsia"/>
                <w:szCs w:val="21"/>
              </w:rPr>
              <w:t>分；</w:t>
            </w:r>
          </w:p>
          <w:p w:rsidR="008564D6" w:rsidRDefault="008564D6" w:rsidP="004517D7">
            <w:pPr>
              <w:spacing w:line="360" w:lineRule="auto"/>
              <w:jc w:val="left"/>
              <w:rPr>
                <w:rFonts w:ascii="Times New Roman" w:eastAsia="宋体" w:hAnsi="Times New Roman" w:cs="宋体"/>
                <w:szCs w:val="21"/>
              </w:rPr>
            </w:pPr>
            <w:r>
              <w:rPr>
                <w:rFonts w:ascii="Times New Roman" w:eastAsia="宋体" w:hAnsi="Times New Roman" w:cs="宋体" w:hint="eastAsia"/>
                <w:szCs w:val="21"/>
              </w:rPr>
              <w:t>措施计划安排较合理，保证措施较全面，针对性较强的，得</w:t>
            </w:r>
            <w:r w:rsidR="00D07D6F">
              <w:rPr>
                <w:rFonts w:ascii="Times New Roman" w:eastAsia="宋体" w:hAnsi="Times New Roman" w:cs="宋体"/>
                <w:szCs w:val="21"/>
              </w:rPr>
              <w:t>8</w:t>
            </w:r>
            <w:r>
              <w:rPr>
                <w:rFonts w:ascii="Times New Roman" w:eastAsia="宋体" w:hAnsi="Times New Roman" w:cs="宋体" w:hint="eastAsia"/>
                <w:szCs w:val="21"/>
              </w:rPr>
              <w:t>分；</w:t>
            </w:r>
          </w:p>
          <w:p w:rsidR="008564D6" w:rsidRDefault="008564D6" w:rsidP="004517D7">
            <w:pPr>
              <w:adjustRightInd w:val="0"/>
              <w:spacing w:line="360" w:lineRule="auto"/>
              <w:textAlignment w:val="baseline"/>
              <w:rPr>
                <w:rFonts w:ascii="Times New Roman" w:eastAsia="宋体" w:hAnsi="Times New Roman" w:cs="宋体"/>
                <w:szCs w:val="21"/>
              </w:rPr>
            </w:pPr>
            <w:r>
              <w:rPr>
                <w:rFonts w:ascii="Times New Roman" w:eastAsia="宋体" w:hAnsi="Times New Roman" w:cs="宋体" w:hint="eastAsia"/>
                <w:szCs w:val="21"/>
              </w:rPr>
              <w:t>措施计划安排基本合理、描述一般，得</w:t>
            </w:r>
            <w:r w:rsidR="00D07D6F">
              <w:rPr>
                <w:rFonts w:ascii="Times New Roman" w:eastAsia="宋体" w:hAnsi="Times New Roman" w:cs="宋体"/>
                <w:szCs w:val="21"/>
              </w:rPr>
              <w:t>6</w:t>
            </w:r>
            <w:r>
              <w:rPr>
                <w:rFonts w:ascii="Times New Roman" w:eastAsia="宋体" w:hAnsi="Times New Roman" w:cs="宋体" w:hint="eastAsia"/>
                <w:szCs w:val="21"/>
              </w:rPr>
              <w:t>分；</w:t>
            </w:r>
          </w:p>
          <w:p w:rsidR="008564D6" w:rsidRDefault="008564D6" w:rsidP="004517D7">
            <w:pPr>
              <w:adjustRightInd w:val="0"/>
              <w:spacing w:line="360" w:lineRule="auto"/>
              <w:textAlignment w:val="baseline"/>
              <w:rPr>
                <w:rFonts w:ascii="Times New Roman" w:eastAsia="宋体" w:hAnsi="Times New Roman" w:cs="宋体"/>
                <w:szCs w:val="21"/>
              </w:rPr>
            </w:pPr>
            <w:r>
              <w:rPr>
                <w:rFonts w:ascii="Times New Roman" w:eastAsia="宋体" w:hAnsi="Times New Roman" w:cs="宋体" w:hint="eastAsia"/>
                <w:szCs w:val="21"/>
              </w:rPr>
              <w:t>措施计划安排具有不合理项、描述略欠缺的得</w:t>
            </w:r>
            <w:r w:rsidR="00D07D6F">
              <w:rPr>
                <w:rFonts w:ascii="Times New Roman" w:eastAsia="宋体" w:hAnsi="Times New Roman" w:cs="宋体"/>
                <w:szCs w:val="21"/>
              </w:rPr>
              <w:t>4</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未阐述的不得分。</w:t>
            </w:r>
          </w:p>
        </w:tc>
      </w:tr>
      <w:tr w:rsidR="008564D6" w:rsidTr="004517D7">
        <w:trPr>
          <w:cantSplit/>
          <w:trHeight w:val="699"/>
          <w:jc w:val="center"/>
        </w:trPr>
        <w:tc>
          <w:tcPr>
            <w:tcW w:w="1215" w:type="dxa"/>
            <w:vMerge/>
            <w:vAlign w:val="center"/>
          </w:tcPr>
          <w:p w:rsidR="008564D6" w:rsidRDefault="008564D6" w:rsidP="004517D7">
            <w:pPr>
              <w:spacing w:line="360" w:lineRule="auto"/>
              <w:jc w:val="center"/>
              <w:rPr>
                <w:rFonts w:ascii="Times New Roman" w:eastAsia="宋体" w:hAnsi="Times New Roman" w:cs="宋体"/>
                <w:szCs w:val="21"/>
              </w:rPr>
            </w:pPr>
          </w:p>
        </w:tc>
        <w:tc>
          <w:tcPr>
            <w:tcW w:w="2555" w:type="dxa"/>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安全文明施工措施</w:t>
            </w:r>
          </w:p>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r w:rsidR="00BB382D">
              <w:rPr>
                <w:rFonts w:ascii="Times New Roman" w:eastAsia="宋体" w:hAnsi="Times New Roman" w:cs="宋体"/>
                <w:szCs w:val="21"/>
              </w:rPr>
              <w:t>10</w:t>
            </w:r>
            <w:r>
              <w:rPr>
                <w:rFonts w:ascii="Times New Roman" w:eastAsia="宋体" w:hAnsi="Times New Roman" w:cs="宋体" w:hint="eastAsia"/>
                <w:szCs w:val="21"/>
              </w:rPr>
              <w:t>分）</w:t>
            </w:r>
          </w:p>
        </w:tc>
        <w:tc>
          <w:tcPr>
            <w:tcW w:w="6004" w:type="dxa"/>
            <w:vAlign w:val="center"/>
          </w:tcPr>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安全文明施工措施科学、严密、合理，描述详细且具有针对性的得</w:t>
            </w:r>
            <w:r w:rsidR="00BB382D">
              <w:rPr>
                <w:rFonts w:ascii="Times New Roman" w:eastAsia="宋体" w:hAnsi="Times New Roman" w:cs="宋体"/>
                <w:szCs w:val="21"/>
              </w:rPr>
              <w:t>10</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安全文明施工措施较合理、严密、描述较为详细，不存在实施难度的得</w:t>
            </w:r>
            <w:r w:rsidR="00D07D6F">
              <w:rPr>
                <w:rFonts w:ascii="Times New Roman" w:eastAsia="宋体" w:hAnsi="Times New Roman" w:cs="宋体"/>
                <w:szCs w:val="21"/>
              </w:rPr>
              <w:t>8</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安全文明施工措施基本合理、描述一般、存在可操作性得</w:t>
            </w:r>
            <w:r w:rsidR="00D07D6F">
              <w:rPr>
                <w:rFonts w:ascii="Times New Roman" w:eastAsia="宋体" w:hAnsi="Times New Roman" w:cs="宋体"/>
                <w:szCs w:val="21"/>
              </w:rPr>
              <w:t>6</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安全文明施工措施具有不合理项、描述略欠缺、存在一定的实施难度得</w:t>
            </w:r>
            <w:r w:rsidR="00D07D6F">
              <w:rPr>
                <w:rFonts w:ascii="Times New Roman" w:eastAsia="宋体" w:hAnsi="Times New Roman" w:cs="宋体"/>
                <w:szCs w:val="21"/>
              </w:rPr>
              <w:t>4</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其余得</w:t>
            </w:r>
            <w:r>
              <w:rPr>
                <w:rFonts w:ascii="Times New Roman" w:eastAsia="宋体" w:hAnsi="Times New Roman" w:cs="宋体" w:hint="eastAsia"/>
                <w:szCs w:val="21"/>
              </w:rPr>
              <w:t>0</w:t>
            </w:r>
            <w:r>
              <w:rPr>
                <w:rFonts w:ascii="Times New Roman" w:eastAsia="宋体" w:hAnsi="Times New Roman" w:cs="宋体" w:hint="eastAsia"/>
                <w:szCs w:val="21"/>
              </w:rPr>
              <w:t>分。</w:t>
            </w:r>
          </w:p>
        </w:tc>
      </w:tr>
      <w:tr w:rsidR="008564D6" w:rsidTr="004517D7">
        <w:trPr>
          <w:cantSplit/>
          <w:trHeight w:val="699"/>
          <w:jc w:val="center"/>
        </w:trPr>
        <w:tc>
          <w:tcPr>
            <w:tcW w:w="1215" w:type="dxa"/>
            <w:vMerge/>
            <w:vAlign w:val="center"/>
          </w:tcPr>
          <w:p w:rsidR="008564D6" w:rsidRDefault="008564D6" w:rsidP="004517D7">
            <w:pPr>
              <w:spacing w:line="360" w:lineRule="auto"/>
              <w:jc w:val="center"/>
              <w:rPr>
                <w:rFonts w:ascii="Times New Roman" w:eastAsia="宋体" w:hAnsi="Times New Roman" w:cs="宋体"/>
                <w:szCs w:val="21"/>
              </w:rPr>
            </w:pPr>
          </w:p>
        </w:tc>
        <w:tc>
          <w:tcPr>
            <w:tcW w:w="2555" w:type="dxa"/>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劳动力、机械设备投入计划</w:t>
            </w:r>
          </w:p>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r w:rsidR="00BB382D">
              <w:rPr>
                <w:rFonts w:ascii="Times New Roman" w:eastAsia="宋体" w:hAnsi="Times New Roman" w:cs="宋体"/>
                <w:szCs w:val="21"/>
              </w:rPr>
              <w:t>5</w:t>
            </w:r>
            <w:r>
              <w:rPr>
                <w:rFonts w:ascii="Times New Roman" w:eastAsia="宋体" w:hAnsi="Times New Roman" w:cs="宋体" w:hint="eastAsia"/>
                <w:szCs w:val="21"/>
              </w:rPr>
              <w:t>分）</w:t>
            </w:r>
          </w:p>
        </w:tc>
        <w:tc>
          <w:tcPr>
            <w:tcW w:w="6004" w:type="dxa"/>
            <w:vAlign w:val="center"/>
          </w:tcPr>
          <w:p w:rsidR="008564D6" w:rsidRDefault="008564D6" w:rsidP="004517D7">
            <w:pPr>
              <w:adjustRightInd w:val="0"/>
              <w:spacing w:line="360" w:lineRule="auto"/>
              <w:textAlignment w:val="baseline"/>
              <w:rPr>
                <w:rFonts w:ascii="Times New Roman" w:eastAsia="宋体" w:hAnsi="Times New Roman" w:cs="宋体"/>
                <w:szCs w:val="21"/>
              </w:rPr>
            </w:pPr>
            <w:r>
              <w:rPr>
                <w:rFonts w:ascii="Times New Roman" w:eastAsia="宋体" w:hAnsi="Times New Roman" w:cs="宋体" w:hint="eastAsia"/>
                <w:szCs w:val="21"/>
              </w:rPr>
              <w:t>投入本项目的技术设备和人力资源安排充足的得</w:t>
            </w:r>
            <w:r w:rsidR="00BB382D">
              <w:rPr>
                <w:rFonts w:ascii="Times New Roman" w:eastAsia="宋体" w:hAnsi="Times New Roman" w:cs="宋体"/>
                <w:szCs w:val="21"/>
              </w:rPr>
              <w:t>5</w:t>
            </w:r>
            <w:r>
              <w:rPr>
                <w:rFonts w:ascii="Times New Roman" w:eastAsia="宋体" w:hAnsi="Times New Roman" w:cs="宋体" w:hint="eastAsia"/>
                <w:szCs w:val="21"/>
              </w:rPr>
              <w:t>分；</w:t>
            </w:r>
          </w:p>
          <w:p w:rsidR="008564D6" w:rsidRDefault="008564D6" w:rsidP="00D07D6F">
            <w:pPr>
              <w:spacing w:line="360" w:lineRule="auto"/>
              <w:rPr>
                <w:rFonts w:ascii="Times New Roman" w:eastAsia="宋体" w:hAnsi="Times New Roman" w:cs="宋体"/>
                <w:szCs w:val="21"/>
              </w:rPr>
            </w:pPr>
            <w:r>
              <w:rPr>
                <w:rFonts w:ascii="Times New Roman" w:eastAsia="宋体" w:hAnsi="Times New Roman" w:cs="宋体" w:hint="eastAsia"/>
                <w:szCs w:val="21"/>
              </w:rPr>
              <w:t>投入本项目的技术设备和人力资源安排基本满足的得</w:t>
            </w:r>
            <w:r w:rsidR="00D07D6F">
              <w:rPr>
                <w:rFonts w:ascii="Times New Roman" w:eastAsia="宋体" w:hAnsi="Times New Roman" w:cs="宋体"/>
                <w:szCs w:val="21"/>
              </w:rPr>
              <w:t>3</w:t>
            </w:r>
            <w:r>
              <w:rPr>
                <w:rFonts w:ascii="Times New Roman" w:eastAsia="宋体" w:hAnsi="Times New Roman" w:cs="宋体" w:hint="eastAsia"/>
                <w:szCs w:val="21"/>
              </w:rPr>
              <w:t>分；</w:t>
            </w:r>
          </w:p>
        </w:tc>
      </w:tr>
      <w:tr w:rsidR="008564D6" w:rsidTr="004517D7">
        <w:trPr>
          <w:cantSplit/>
          <w:trHeight w:val="699"/>
          <w:jc w:val="center"/>
        </w:trPr>
        <w:tc>
          <w:tcPr>
            <w:tcW w:w="1215" w:type="dxa"/>
            <w:vMerge w:val="restart"/>
            <w:vAlign w:val="center"/>
          </w:tcPr>
          <w:p w:rsidR="008564D6" w:rsidRDefault="008564D6" w:rsidP="004517D7">
            <w:pPr>
              <w:spacing w:line="360" w:lineRule="auto"/>
              <w:jc w:val="center"/>
              <w:rPr>
                <w:rFonts w:ascii="Times New Roman" w:eastAsia="宋体" w:hAnsi="Times New Roman"/>
                <w:bCs/>
                <w:szCs w:val="21"/>
              </w:rPr>
            </w:pPr>
            <w:r>
              <w:rPr>
                <w:rFonts w:ascii="Times New Roman" w:eastAsia="宋体" w:hAnsi="Times New Roman" w:hint="eastAsia"/>
                <w:bCs/>
                <w:szCs w:val="21"/>
              </w:rPr>
              <w:t>综合分</w:t>
            </w:r>
          </w:p>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r w:rsidR="00BB382D">
              <w:rPr>
                <w:rFonts w:ascii="Times New Roman" w:eastAsia="宋体" w:hAnsi="Times New Roman" w:cs="宋体"/>
                <w:szCs w:val="21"/>
              </w:rPr>
              <w:t>1</w:t>
            </w:r>
            <w:r w:rsidR="00BB382D">
              <w:rPr>
                <w:rFonts w:ascii="Times New Roman" w:eastAsia="宋体" w:hAnsi="Times New Roman" w:cs="宋体" w:hint="eastAsia"/>
                <w:szCs w:val="21"/>
              </w:rPr>
              <w:t>5</w:t>
            </w:r>
            <w:r>
              <w:rPr>
                <w:rFonts w:ascii="Times New Roman" w:eastAsia="宋体" w:hAnsi="Times New Roman" w:cs="宋体" w:hint="eastAsia"/>
                <w:szCs w:val="21"/>
              </w:rPr>
              <w:t>分）</w:t>
            </w:r>
          </w:p>
        </w:tc>
        <w:tc>
          <w:tcPr>
            <w:tcW w:w="2555" w:type="dxa"/>
            <w:vAlign w:val="center"/>
          </w:tcPr>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服务保障（</w:t>
            </w:r>
            <w:r w:rsidR="00557FB0">
              <w:rPr>
                <w:rFonts w:ascii="Times New Roman" w:eastAsia="宋体" w:hAnsi="Times New Roman" w:cs="宋体" w:hint="eastAsia"/>
                <w:szCs w:val="21"/>
              </w:rPr>
              <w:t>1</w:t>
            </w:r>
            <w:r w:rsidR="00BB382D">
              <w:rPr>
                <w:rFonts w:ascii="Times New Roman" w:eastAsia="宋体" w:hAnsi="Times New Roman" w:cs="宋体"/>
                <w:szCs w:val="21"/>
              </w:rPr>
              <w:t>0</w:t>
            </w:r>
            <w:r>
              <w:rPr>
                <w:rFonts w:ascii="Times New Roman" w:eastAsia="宋体" w:hAnsi="Times New Roman" w:cs="宋体" w:hint="eastAsia"/>
                <w:szCs w:val="21"/>
              </w:rPr>
              <w:t>分）</w:t>
            </w:r>
          </w:p>
        </w:tc>
        <w:tc>
          <w:tcPr>
            <w:tcW w:w="6004" w:type="dxa"/>
            <w:vAlign w:val="center"/>
          </w:tcPr>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供应商提出</w:t>
            </w:r>
            <w:proofErr w:type="gramStart"/>
            <w:r>
              <w:rPr>
                <w:rFonts w:ascii="Times New Roman" w:eastAsia="宋体" w:hAnsi="Times New Roman" w:cs="宋体" w:hint="eastAsia"/>
                <w:szCs w:val="21"/>
              </w:rPr>
              <w:t>后期质</w:t>
            </w:r>
            <w:proofErr w:type="gramEnd"/>
            <w:r>
              <w:rPr>
                <w:rFonts w:ascii="Times New Roman" w:eastAsia="宋体" w:hAnsi="Times New Roman" w:cs="宋体" w:hint="eastAsia"/>
                <w:szCs w:val="21"/>
              </w:rPr>
              <w:t>保承诺、维护响应、服务方式等，评委根据方案综合打分：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服务保障科学、严密、合理，描述详细且具有针对性的得</w:t>
            </w:r>
            <w:r w:rsidR="00BB382D">
              <w:rPr>
                <w:rFonts w:ascii="Times New Roman" w:eastAsia="宋体" w:hAnsi="Times New Roman" w:cs="宋体"/>
                <w:szCs w:val="21"/>
              </w:rPr>
              <w:t>10</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服务</w:t>
            </w:r>
            <w:proofErr w:type="gramStart"/>
            <w:r>
              <w:rPr>
                <w:rFonts w:ascii="Times New Roman" w:eastAsia="宋体" w:hAnsi="Times New Roman" w:cs="宋体" w:hint="eastAsia"/>
                <w:szCs w:val="21"/>
              </w:rPr>
              <w:t>保障较</w:t>
            </w:r>
            <w:proofErr w:type="gramEnd"/>
            <w:r>
              <w:rPr>
                <w:rFonts w:ascii="Times New Roman" w:eastAsia="宋体" w:hAnsi="Times New Roman" w:cs="宋体" w:hint="eastAsia"/>
                <w:szCs w:val="21"/>
              </w:rPr>
              <w:t>合理、严密、</w:t>
            </w:r>
            <w:proofErr w:type="gramStart"/>
            <w:r>
              <w:rPr>
                <w:rFonts w:ascii="Times New Roman" w:eastAsia="宋体" w:hAnsi="Times New Roman" w:cs="宋体" w:hint="eastAsia"/>
                <w:szCs w:val="21"/>
              </w:rPr>
              <w:t>描述较</w:t>
            </w:r>
            <w:proofErr w:type="gramEnd"/>
            <w:r>
              <w:rPr>
                <w:rFonts w:ascii="Times New Roman" w:eastAsia="宋体" w:hAnsi="Times New Roman" w:cs="宋体" w:hint="eastAsia"/>
                <w:szCs w:val="21"/>
              </w:rPr>
              <w:t>详细且较有针对性的得</w:t>
            </w:r>
            <w:r w:rsidR="00D07D6F">
              <w:rPr>
                <w:rFonts w:ascii="Times New Roman" w:eastAsia="宋体" w:hAnsi="Times New Roman" w:cs="宋体"/>
                <w:szCs w:val="21"/>
              </w:rPr>
              <w:t>8</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服务保障基本合理、描述一般、存在可操作性的得</w:t>
            </w:r>
            <w:r w:rsidR="00D07D6F">
              <w:rPr>
                <w:rFonts w:ascii="Times New Roman" w:eastAsia="宋体" w:hAnsi="Times New Roman" w:cs="宋体"/>
                <w:szCs w:val="21"/>
              </w:rPr>
              <w:t>6</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服务保障具有不合理项、描述略欠缺、存在一定的实施难度的得</w:t>
            </w:r>
            <w:r w:rsidR="00D07D6F">
              <w:rPr>
                <w:rFonts w:ascii="Times New Roman" w:eastAsia="宋体" w:hAnsi="Times New Roman" w:cs="宋体"/>
                <w:szCs w:val="21"/>
              </w:rPr>
              <w:t>4</w:t>
            </w:r>
            <w:r>
              <w:rPr>
                <w:rFonts w:ascii="Times New Roman" w:eastAsia="宋体" w:hAnsi="Times New Roman" w:cs="宋体" w:hint="eastAsia"/>
                <w:szCs w:val="21"/>
              </w:rPr>
              <w:t>分；</w:t>
            </w:r>
          </w:p>
          <w:p w:rsidR="008564D6" w:rsidRDefault="008564D6" w:rsidP="004517D7">
            <w:pPr>
              <w:widowControl/>
              <w:spacing w:line="360" w:lineRule="auto"/>
              <w:jc w:val="left"/>
              <w:rPr>
                <w:rFonts w:ascii="Times New Roman" w:eastAsia="宋体" w:hAnsi="Times New Roman" w:cs="宋体"/>
                <w:szCs w:val="21"/>
              </w:rPr>
            </w:pPr>
            <w:r>
              <w:rPr>
                <w:rFonts w:ascii="Times New Roman" w:eastAsia="宋体" w:hAnsi="Times New Roman" w:cs="宋体" w:hint="eastAsia"/>
                <w:szCs w:val="21"/>
              </w:rPr>
              <w:t>未提供不得分。</w:t>
            </w:r>
          </w:p>
        </w:tc>
      </w:tr>
      <w:tr w:rsidR="008564D6" w:rsidTr="004517D7">
        <w:trPr>
          <w:cantSplit/>
          <w:trHeight w:val="1184"/>
          <w:jc w:val="center"/>
        </w:trPr>
        <w:tc>
          <w:tcPr>
            <w:tcW w:w="1215" w:type="dxa"/>
            <w:vMerge/>
            <w:vAlign w:val="center"/>
          </w:tcPr>
          <w:p w:rsidR="008564D6" w:rsidRDefault="008564D6" w:rsidP="004517D7">
            <w:pPr>
              <w:spacing w:line="360" w:lineRule="auto"/>
              <w:jc w:val="center"/>
              <w:rPr>
                <w:rFonts w:ascii="Times New Roman" w:eastAsia="宋体" w:hAnsi="Times New Roman"/>
                <w:bCs/>
                <w:szCs w:val="21"/>
              </w:rPr>
            </w:pPr>
          </w:p>
        </w:tc>
        <w:tc>
          <w:tcPr>
            <w:tcW w:w="2555" w:type="dxa"/>
            <w:vAlign w:val="center"/>
          </w:tcPr>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业绩（</w:t>
            </w:r>
            <w:r w:rsidR="00BB382D">
              <w:rPr>
                <w:rFonts w:ascii="Times New Roman" w:eastAsia="宋体" w:hAnsi="Times New Roman" w:cs="宋体"/>
                <w:szCs w:val="21"/>
              </w:rPr>
              <w:t>5</w:t>
            </w:r>
            <w:r>
              <w:rPr>
                <w:rFonts w:ascii="Times New Roman" w:eastAsia="宋体" w:hAnsi="Times New Roman" w:cs="宋体" w:hint="eastAsia"/>
                <w:szCs w:val="21"/>
              </w:rPr>
              <w:t>分）</w:t>
            </w:r>
          </w:p>
        </w:tc>
        <w:tc>
          <w:tcPr>
            <w:tcW w:w="6004" w:type="dxa"/>
            <w:vAlign w:val="center"/>
          </w:tcPr>
          <w:p w:rsidR="008564D6" w:rsidRDefault="008564D6" w:rsidP="004E2CCB">
            <w:pPr>
              <w:widowControl/>
              <w:spacing w:line="360" w:lineRule="auto"/>
              <w:jc w:val="left"/>
              <w:rPr>
                <w:rFonts w:ascii="Times New Roman" w:eastAsia="宋体" w:hAnsi="Times New Roman" w:cs="宋体"/>
                <w:szCs w:val="21"/>
              </w:rPr>
            </w:pPr>
            <w:r>
              <w:rPr>
                <w:rFonts w:ascii="Times New Roman" w:eastAsia="宋体" w:hAnsi="Times New Roman" w:cs="宋体" w:hint="eastAsia"/>
                <w:szCs w:val="21"/>
              </w:rPr>
              <w:t>2021</w:t>
            </w:r>
            <w:r>
              <w:rPr>
                <w:rFonts w:ascii="Times New Roman" w:eastAsia="宋体" w:hAnsi="Times New Roman" w:cs="宋体" w:hint="eastAsia"/>
                <w:szCs w:val="21"/>
              </w:rPr>
              <w:t>年</w:t>
            </w:r>
            <w:r>
              <w:rPr>
                <w:rFonts w:ascii="Times New Roman" w:eastAsia="宋体" w:hAnsi="Times New Roman" w:cs="宋体" w:hint="eastAsia"/>
                <w:szCs w:val="21"/>
              </w:rPr>
              <w:t>1</w:t>
            </w:r>
            <w:r>
              <w:rPr>
                <w:rFonts w:ascii="Times New Roman" w:eastAsia="宋体" w:hAnsi="Times New Roman" w:cs="宋体" w:hint="eastAsia"/>
                <w:szCs w:val="21"/>
              </w:rPr>
              <w:t>月</w:t>
            </w:r>
            <w:r>
              <w:rPr>
                <w:rFonts w:ascii="Times New Roman" w:eastAsia="宋体" w:hAnsi="Times New Roman" w:cs="宋体" w:hint="eastAsia"/>
                <w:szCs w:val="21"/>
              </w:rPr>
              <w:t>1</w:t>
            </w:r>
            <w:r>
              <w:rPr>
                <w:rFonts w:ascii="Times New Roman" w:eastAsia="宋体" w:hAnsi="Times New Roman" w:cs="宋体" w:hint="eastAsia"/>
                <w:szCs w:val="21"/>
              </w:rPr>
              <w:t>日以来，</w:t>
            </w:r>
            <w:r w:rsidR="004E2CCB">
              <w:rPr>
                <w:rFonts w:ascii="Times New Roman" w:eastAsia="宋体" w:hAnsi="Times New Roman" w:cs="宋体" w:hint="eastAsia"/>
                <w:szCs w:val="21"/>
              </w:rPr>
              <w:t>投标</w:t>
            </w:r>
            <w:r w:rsidR="004E2CCB">
              <w:rPr>
                <w:rFonts w:ascii="Times New Roman" w:eastAsia="宋体" w:hAnsi="Times New Roman" w:cs="宋体"/>
                <w:szCs w:val="21"/>
              </w:rPr>
              <w:t>方</w:t>
            </w:r>
            <w:r>
              <w:rPr>
                <w:rFonts w:ascii="Times New Roman" w:eastAsia="宋体" w:hAnsi="Times New Roman" w:cs="宋体" w:hint="eastAsia"/>
                <w:szCs w:val="21"/>
              </w:rPr>
              <w:t>承担过类似项目的，每提供一项业绩得</w:t>
            </w:r>
            <w:r w:rsidR="00BB382D">
              <w:rPr>
                <w:rFonts w:ascii="Times New Roman" w:eastAsia="宋体" w:hAnsi="Times New Roman" w:cs="宋体"/>
                <w:szCs w:val="21"/>
              </w:rPr>
              <w:t>1</w:t>
            </w:r>
            <w:r>
              <w:rPr>
                <w:rFonts w:ascii="Times New Roman" w:eastAsia="宋体" w:hAnsi="Times New Roman" w:cs="宋体" w:hint="eastAsia"/>
                <w:szCs w:val="21"/>
              </w:rPr>
              <w:t>分，最高分</w:t>
            </w:r>
            <w:r w:rsidR="00BB382D">
              <w:rPr>
                <w:rFonts w:ascii="Times New Roman" w:eastAsia="宋体" w:hAnsi="Times New Roman" w:cs="宋体"/>
                <w:szCs w:val="21"/>
              </w:rPr>
              <w:t>5</w:t>
            </w:r>
            <w:r>
              <w:rPr>
                <w:rFonts w:ascii="Times New Roman" w:eastAsia="宋体" w:hAnsi="Times New Roman" w:cs="宋体" w:hint="eastAsia"/>
                <w:szCs w:val="21"/>
              </w:rPr>
              <w:t>分。</w:t>
            </w:r>
            <w:r w:rsidRPr="00915A77">
              <w:rPr>
                <w:rFonts w:ascii="Times New Roman" w:eastAsia="宋体" w:hAnsi="Times New Roman" w:cs="宋体" w:hint="eastAsia"/>
                <w:szCs w:val="21"/>
              </w:rPr>
              <w:t>（以签订合同时间为准，提供合同和竣工验收证明，复印件加盖供应商公章。）</w:t>
            </w:r>
          </w:p>
        </w:tc>
      </w:tr>
      <w:tr w:rsidR="008564D6" w:rsidTr="004517D7">
        <w:trPr>
          <w:trHeight w:val="341"/>
          <w:jc w:val="center"/>
        </w:trPr>
        <w:tc>
          <w:tcPr>
            <w:tcW w:w="9774" w:type="dxa"/>
            <w:gridSpan w:val="3"/>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合计：</w:t>
            </w:r>
            <w:r>
              <w:rPr>
                <w:rFonts w:ascii="Times New Roman" w:eastAsia="宋体" w:hAnsi="Times New Roman" w:cs="宋体" w:hint="eastAsia"/>
                <w:szCs w:val="21"/>
              </w:rPr>
              <w:t>100</w:t>
            </w:r>
            <w:r>
              <w:rPr>
                <w:rFonts w:ascii="Times New Roman" w:eastAsia="宋体" w:hAnsi="Times New Roman" w:cs="宋体" w:hint="eastAsia"/>
                <w:szCs w:val="21"/>
              </w:rPr>
              <w:t>分</w:t>
            </w:r>
          </w:p>
        </w:tc>
      </w:tr>
    </w:tbl>
    <w:p w:rsidR="00640D92" w:rsidRPr="00B67C15" w:rsidRDefault="00640D92"/>
    <w:sectPr w:rsidR="00640D92" w:rsidRPr="00B67C15">
      <w:pgSz w:w="11906" w:h="16838"/>
      <w:pgMar w:top="1440" w:right="1800" w:bottom="1440" w:left="241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409" w:rsidRDefault="00C23409" w:rsidP="00B67C15">
      <w:r>
        <w:separator/>
      </w:r>
    </w:p>
  </w:endnote>
  <w:endnote w:type="continuationSeparator" w:id="0">
    <w:p w:rsidR="00C23409" w:rsidRDefault="00C23409" w:rsidP="00B6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409" w:rsidRDefault="00C23409" w:rsidP="00B67C15">
      <w:r>
        <w:separator/>
      </w:r>
    </w:p>
  </w:footnote>
  <w:footnote w:type="continuationSeparator" w:id="0">
    <w:p w:rsidR="00C23409" w:rsidRDefault="00C23409" w:rsidP="00B67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1B"/>
    <w:rsid w:val="00096050"/>
    <w:rsid w:val="000F1A13"/>
    <w:rsid w:val="000F5F40"/>
    <w:rsid w:val="00213F47"/>
    <w:rsid w:val="00303F0E"/>
    <w:rsid w:val="00391FAC"/>
    <w:rsid w:val="00407727"/>
    <w:rsid w:val="00410453"/>
    <w:rsid w:val="004B49C8"/>
    <w:rsid w:val="004E2CCB"/>
    <w:rsid w:val="00507448"/>
    <w:rsid w:val="00523C71"/>
    <w:rsid w:val="00557FB0"/>
    <w:rsid w:val="00640D92"/>
    <w:rsid w:val="00652E2C"/>
    <w:rsid w:val="00693DBA"/>
    <w:rsid w:val="006D1016"/>
    <w:rsid w:val="006F210E"/>
    <w:rsid w:val="006F38B4"/>
    <w:rsid w:val="007D4C04"/>
    <w:rsid w:val="00820E54"/>
    <w:rsid w:val="008564D6"/>
    <w:rsid w:val="00865E3F"/>
    <w:rsid w:val="00915A77"/>
    <w:rsid w:val="00A34E6D"/>
    <w:rsid w:val="00AE773B"/>
    <w:rsid w:val="00B15DB4"/>
    <w:rsid w:val="00B67232"/>
    <w:rsid w:val="00B67C15"/>
    <w:rsid w:val="00B8433F"/>
    <w:rsid w:val="00BB382D"/>
    <w:rsid w:val="00BE118C"/>
    <w:rsid w:val="00C23409"/>
    <w:rsid w:val="00C34A29"/>
    <w:rsid w:val="00C56FAD"/>
    <w:rsid w:val="00C666BB"/>
    <w:rsid w:val="00C7181B"/>
    <w:rsid w:val="00C81107"/>
    <w:rsid w:val="00CE0963"/>
    <w:rsid w:val="00D07D6F"/>
    <w:rsid w:val="00D1232D"/>
    <w:rsid w:val="00D537AB"/>
    <w:rsid w:val="00D73610"/>
    <w:rsid w:val="00D9183B"/>
    <w:rsid w:val="00DB417C"/>
    <w:rsid w:val="00DC049C"/>
    <w:rsid w:val="00F42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7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7C15"/>
    <w:rPr>
      <w:sz w:val="18"/>
      <w:szCs w:val="18"/>
    </w:rPr>
  </w:style>
  <w:style w:type="paragraph" w:styleId="a4">
    <w:name w:val="footer"/>
    <w:basedOn w:val="a"/>
    <w:link w:val="Char0"/>
    <w:uiPriority w:val="99"/>
    <w:unhideWhenUsed/>
    <w:rsid w:val="00B67C15"/>
    <w:pPr>
      <w:tabs>
        <w:tab w:val="center" w:pos="4153"/>
        <w:tab w:val="right" w:pos="8306"/>
      </w:tabs>
      <w:snapToGrid w:val="0"/>
      <w:jc w:val="left"/>
    </w:pPr>
    <w:rPr>
      <w:sz w:val="18"/>
      <w:szCs w:val="18"/>
    </w:rPr>
  </w:style>
  <w:style w:type="character" w:customStyle="1" w:styleId="Char0">
    <w:name w:val="页脚 Char"/>
    <w:basedOn w:val="a0"/>
    <w:link w:val="a4"/>
    <w:uiPriority w:val="99"/>
    <w:rsid w:val="00B67C15"/>
    <w:rPr>
      <w:sz w:val="18"/>
      <w:szCs w:val="18"/>
    </w:rPr>
  </w:style>
  <w:style w:type="paragraph" w:styleId="a5">
    <w:name w:val="Body Text"/>
    <w:basedOn w:val="a"/>
    <w:link w:val="Char1"/>
    <w:uiPriority w:val="1"/>
    <w:qFormat/>
    <w:rsid w:val="00B67C15"/>
    <w:pPr>
      <w:autoSpaceDE w:val="0"/>
      <w:autoSpaceDN w:val="0"/>
      <w:adjustRightInd w:val="0"/>
      <w:jc w:val="left"/>
    </w:pPr>
    <w:rPr>
      <w:rFonts w:ascii="宋体" w:eastAsia="宋体" w:hAnsi="Times New Roman" w:cs="宋体"/>
      <w:kern w:val="0"/>
      <w:sz w:val="24"/>
      <w:szCs w:val="24"/>
    </w:rPr>
  </w:style>
  <w:style w:type="character" w:customStyle="1" w:styleId="Char1">
    <w:name w:val="正文文本 Char"/>
    <w:basedOn w:val="a0"/>
    <w:link w:val="a5"/>
    <w:uiPriority w:val="1"/>
    <w:rsid w:val="00B67C15"/>
    <w:rPr>
      <w:rFonts w:ascii="宋体" w:eastAsia="宋体" w:hAnsi="Times New Roman" w:cs="宋体"/>
      <w:kern w:val="0"/>
      <w:sz w:val="24"/>
      <w:szCs w:val="24"/>
    </w:rPr>
  </w:style>
  <w:style w:type="paragraph" w:customStyle="1" w:styleId="Default">
    <w:name w:val="Default"/>
    <w:qFormat/>
    <w:rsid w:val="00B67C15"/>
    <w:pPr>
      <w:widowControl w:val="0"/>
      <w:autoSpaceDE w:val="0"/>
      <w:autoSpaceDN w:val="0"/>
      <w:adjustRightInd w:val="0"/>
    </w:pPr>
    <w:rPr>
      <w:rFonts w:ascii="黑体" w:eastAsia="黑体" w:cs="黑体"/>
      <w:color w:val="000000"/>
      <w:kern w:val="0"/>
      <w:sz w:val="24"/>
      <w:szCs w:val="24"/>
    </w:rPr>
  </w:style>
  <w:style w:type="paragraph" w:customStyle="1" w:styleId="a6">
    <w:name w:val="正文（缩进）"/>
    <w:basedOn w:val="a"/>
    <w:next w:val="a"/>
    <w:qFormat/>
    <w:rsid w:val="008564D6"/>
    <w:pPr>
      <w:ind w:firstLineChars="200" w:firstLine="480"/>
    </w:pPr>
    <w:rPr>
      <w:rFonts w:ascii="Times New Roman" w:eastAsia="宋体" w:hAnsi="Times New Roman" w:cs="Times New Roman"/>
      <w:szCs w:val="24"/>
    </w:rPr>
  </w:style>
  <w:style w:type="paragraph" w:customStyle="1" w:styleId="a7">
    <w:name w:val="普通正文"/>
    <w:basedOn w:val="a"/>
    <w:rsid w:val="008564D6"/>
    <w:pPr>
      <w:adjustRightInd w:val="0"/>
      <w:spacing w:before="120" w:after="120" w:line="360" w:lineRule="auto"/>
      <w:ind w:firstLine="480"/>
      <w:jc w:val="left"/>
      <w:textAlignment w:val="baseline"/>
    </w:pPr>
    <w:rPr>
      <w:rFonts w:ascii="Arial" w:eastAsia="宋体" w:hAnsi="Arial"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7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7C15"/>
    <w:rPr>
      <w:sz w:val="18"/>
      <w:szCs w:val="18"/>
    </w:rPr>
  </w:style>
  <w:style w:type="paragraph" w:styleId="a4">
    <w:name w:val="footer"/>
    <w:basedOn w:val="a"/>
    <w:link w:val="Char0"/>
    <w:uiPriority w:val="99"/>
    <w:unhideWhenUsed/>
    <w:rsid w:val="00B67C15"/>
    <w:pPr>
      <w:tabs>
        <w:tab w:val="center" w:pos="4153"/>
        <w:tab w:val="right" w:pos="8306"/>
      </w:tabs>
      <w:snapToGrid w:val="0"/>
      <w:jc w:val="left"/>
    </w:pPr>
    <w:rPr>
      <w:sz w:val="18"/>
      <w:szCs w:val="18"/>
    </w:rPr>
  </w:style>
  <w:style w:type="character" w:customStyle="1" w:styleId="Char0">
    <w:name w:val="页脚 Char"/>
    <w:basedOn w:val="a0"/>
    <w:link w:val="a4"/>
    <w:uiPriority w:val="99"/>
    <w:rsid w:val="00B67C15"/>
    <w:rPr>
      <w:sz w:val="18"/>
      <w:szCs w:val="18"/>
    </w:rPr>
  </w:style>
  <w:style w:type="paragraph" w:styleId="a5">
    <w:name w:val="Body Text"/>
    <w:basedOn w:val="a"/>
    <w:link w:val="Char1"/>
    <w:uiPriority w:val="1"/>
    <w:qFormat/>
    <w:rsid w:val="00B67C15"/>
    <w:pPr>
      <w:autoSpaceDE w:val="0"/>
      <w:autoSpaceDN w:val="0"/>
      <w:adjustRightInd w:val="0"/>
      <w:jc w:val="left"/>
    </w:pPr>
    <w:rPr>
      <w:rFonts w:ascii="宋体" w:eastAsia="宋体" w:hAnsi="Times New Roman" w:cs="宋体"/>
      <w:kern w:val="0"/>
      <w:sz w:val="24"/>
      <w:szCs w:val="24"/>
    </w:rPr>
  </w:style>
  <w:style w:type="character" w:customStyle="1" w:styleId="Char1">
    <w:name w:val="正文文本 Char"/>
    <w:basedOn w:val="a0"/>
    <w:link w:val="a5"/>
    <w:uiPriority w:val="1"/>
    <w:rsid w:val="00B67C15"/>
    <w:rPr>
      <w:rFonts w:ascii="宋体" w:eastAsia="宋体" w:hAnsi="Times New Roman" w:cs="宋体"/>
      <w:kern w:val="0"/>
      <w:sz w:val="24"/>
      <w:szCs w:val="24"/>
    </w:rPr>
  </w:style>
  <w:style w:type="paragraph" w:customStyle="1" w:styleId="Default">
    <w:name w:val="Default"/>
    <w:qFormat/>
    <w:rsid w:val="00B67C15"/>
    <w:pPr>
      <w:widowControl w:val="0"/>
      <w:autoSpaceDE w:val="0"/>
      <w:autoSpaceDN w:val="0"/>
      <w:adjustRightInd w:val="0"/>
    </w:pPr>
    <w:rPr>
      <w:rFonts w:ascii="黑体" w:eastAsia="黑体" w:cs="黑体"/>
      <w:color w:val="000000"/>
      <w:kern w:val="0"/>
      <w:sz w:val="24"/>
      <w:szCs w:val="24"/>
    </w:rPr>
  </w:style>
  <w:style w:type="paragraph" w:customStyle="1" w:styleId="a6">
    <w:name w:val="正文（缩进）"/>
    <w:basedOn w:val="a"/>
    <w:next w:val="a"/>
    <w:qFormat/>
    <w:rsid w:val="008564D6"/>
    <w:pPr>
      <w:ind w:firstLineChars="200" w:firstLine="480"/>
    </w:pPr>
    <w:rPr>
      <w:rFonts w:ascii="Times New Roman" w:eastAsia="宋体" w:hAnsi="Times New Roman" w:cs="Times New Roman"/>
      <w:szCs w:val="24"/>
    </w:rPr>
  </w:style>
  <w:style w:type="paragraph" w:customStyle="1" w:styleId="a7">
    <w:name w:val="普通正文"/>
    <w:basedOn w:val="a"/>
    <w:rsid w:val="008564D6"/>
    <w:pPr>
      <w:adjustRightInd w:val="0"/>
      <w:spacing w:before="120" w:after="120" w:line="360" w:lineRule="auto"/>
      <w:ind w:firstLine="480"/>
      <w:jc w:val="left"/>
      <w:textAlignment w:val="baseline"/>
    </w:pPr>
    <w:rPr>
      <w:rFonts w:ascii="Arial" w:eastAsia="宋体"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4</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江苏省扬州技师学院(填报)</dc:creator>
  <cp:keywords/>
  <dc:description/>
  <cp:lastModifiedBy>江苏省扬州技师学院(填报)</cp:lastModifiedBy>
  <cp:revision>23</cp:revision>
  <dcterms:created xsi:type="dcterms:W3CDTF">2025-01-07T02:08:00Z</dcterms:created>
  <dcterms:modified xsi:type="dcterms:W3CDTF">2025-01-09T05:26:00Z</dcterms:modified>
</cp:coreProperties>
</file>